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535" w:rsidRDefault="002276AF">
      <w:r>
        <w:t>INFOFICHE ‘HOE EEN UITDAGEND GESPREK AANGAAN MET JE MEDEWERKER?’</w:t>
      </w:r>
    </w:p>
    <w:p w:rsidR="002276AF" w:rsidRDefault="002276AF" w:rsidP="002276AF">
      <w:pPr>
        <w:pStyle w:val="Default"/>
        <w:rPr>
          <w:sz w:val="20"/>
          <w:szCs w:val="20"/>
        </w:rPr>
      </w:pPr>
      <w:r>
        <w:rPr>
          <w:b/>
          <w:bCs/>
          <w:sz w:val="20"/>
          <w:szCs w:val="20"/>
        </w:rPr>
        <w:t xml:space="preserve">Leerdoelstellingen </w:t>
      </w:r>
    </w:p>
    <w:p w:rsidR="002276AF" w:rsidRDefault="002276AF" w:rsidP="002276AF">
      <w:pPr>
        <w:pStyle w:val="Default"/>
        <w:rPr>
          <w:sz w:val="20"/>
          <w:szCs w:val="20"/>
        </w:rPr>
      </w:pPr>
    </w:p>
    <w:p w:rsidR="002276AF" w:rsidRDefault="002276AF" w:rsidP="002276AF">
      <w:pPr>
        <w:pStyle w:val="Default"/>
        <w:rPr>
          <w:sz w:val="20"/>
          <w:szCs w:val="20"/>
        </w:rPr>
      </w:pPr>
      <w:r>
        <w:rPr>
          <w:sz w:val="20"/>
          <w:szCs w:val="20"/>
        </w:rPr>
        <w:t xml:space="preserve">De deelnemers hebben na de opleiding inzicht in: </w:t>
      </w:r>
    </w:p>
    <w:p w:rsidR="002276AF" w:rsidRDefault="002276AF" w:rsidP="002276AF">
      <w:pPr>
        <w:pStyle w:val="Default"/>
        <w:rPr>
          <w:sz w:val="20"/>
          <w:szCs w:val="20"/>
        </w:rPr>
      </w:pPr>
    </w:p>
    <w:p w:rsidR="002276AF" w:rsidRDefault="002276AF" w:rsidP="002276AF">
      <w:pPr>
        <w:pStyle w:val="Default"/>
        <w:spacing w:after="52"/>
        <w:rPr>
          <w:sz w:val="20"/>
          <w:szCs w:val="20"/>
        </w:rPr>
      </w:pPr>
      <w:r>
        <w:rPr>
          <w:sz w:val="20"/>
          <w:szCs w:val="20"/>
        </w:rPr>
        <w:t xml:space="preserve"> de opbouw van een moeilijk gesprek; </w:t>
      </w:r>
    </w:p>
    <w:p w:rsidR="002276AF" w:rsidRDefault="002276AF" w:rsidP="002276AF">
      <w:pPr>
        <w:pStyle w:val="Default"/>
        <w:spacing w:after="52"/>
        <w:rPr>
          <w:sz w:val="20"/>
          <w:szCs w:val="20"/>
        </w:rPr>
      </w:pPr>
      <w:r>
        <w:rPr>
          <w:sz w:val="20"/>
          <w:szCs w:val="20"/>
        </w:rPr>
        <w:t xml:space="preserve"> de trek- en duwstrategie tijdens een moeilijk gesprek; </w:t>
      </w:r>
    </w:p>
    <w:p w:rsidR="002276AF" w:rsidRDefault="002276AF" w:rsidP="002276AF">
      <w:pPr>
        <w:pStyle w:val="Default"/>
        <w:spacing w:after="52"/>
        <w:rPr>
          <w:sz w:val="20"/>
          <w:szCs w:val="20"/>
        </w:rPr>
      </w:pPr>
      <w:r>
        <w:rPr>
          <w:sz w:val="20"/>
          <w:szCs w:val="20"/>
        </w:rPr>
        <w:t xml:space="preserve"> het belang van SMART afspraken te maken; </w:t>
      </w:r>
    </w:p>
    <w:p w:rsidR="002276AF" w:rsidRDefault="002276AF" w:rsidP="002276AF">
      <w:pPr>
        <w:pStyle w:val="Default"/>
        <w:rPr>
          <w:sz w:val="20"/>
          <w:szCs w:val="20"/>
        </w:rPr>
      </w:pPr>
      <w:r>
        <w:rPr>
          <w:sz w:val="20"/>
          <w:szCs w:val="20"/>
        </w:rPr>
        <w:t xml:space="preserve"> het belang van een goede opvolging van een gesprek. </w:t>
      </w:r>
    </w:p>
    <w:p w:rsidR="002276AF" w:rsidRDefault="002276AF" w:rsidP="002276AF">
      <w:pPr>
        <w:pStyle w:val="Default"/>
        <w:rPr>
          <w:sz w:val="20"/>
          <w:szCs w:val="20"/>
        </w:rPr>
      </w:pPr>
    </w:p>
    <w:p w:rsidR="002276AF" w:rsidRDefault="002276AF" w:rsidP="002276AF">
      <w:pPr>
        <w:pStyle w:val="Default"/>
        <w:rPr>
          <w:sz w:val="20"/>
          <w:szCs w:val="20"/>
        </w:rPr>
      </w:pPr>
      <w:r>
        <w:rPr>
          <w:sz w:val="20"/>
          <w:szCs w:val="20"/>
        </w:rPr>
        <w:t xml:space="preserve">De deelnemers vergroten hun competentie om: </w:t>
      </w:r>
    </w:p>
    <w:p w:rsidR="002276AF" w:rsidRDefault="002276AF" w:rsidP="002276AF">
      <w:pPr>
        <w:pStyle w:val="Default"/>
        <w:rPr>
          <w:sz w:val="20"/>
          <w:szCs w:val="20"/>
        </w:rPr>
      </w:pPr>
    </w:p>
    <w:p w:rsidR="002276AF" w:rsidRDefault="002276AF" w:rsidP="002276AF">
      <w:pPr>
        <w:pStyle w:val="Default"/>
        <w:spacing w:after="52"/>
        <w:rPr>
          <w:sz w:val="20"/>
          <w:szCs w:val="20"/>
        </w:rPr>
      </w:pPr>
      <w:r>
        <w:rPr>
          <w:sz w:val="20"/>
          <w:szCs w:val="20"/>
        </w:rPr>
        <w:t xml:space="preserve"> het doel van een gesprek correct te formuleren; </w:t>
      </w:r>
    </w:p>
    <w:p w:rsidR="002276AF" w:rsidRDefault="002276AF" w:rsidP="002276AF">
      <w:pPr>
        <w:pStyle w:val="Default"/>
        <w:spacing w:after="52"/>
        <w:rPr>
          <w:sz w:val="20"/>
          <w:szCs w:val="20"/>
        </w:rPr>
      </w:pPr>
      <w:r>
        <w:rPr>
          <w:sz w:val="20"/>
          <w:szCs w:val="20"/>
        </w:rPr>
        <w:t xml:space="preserve"> een gesprek te structureren; </w:t>
      </w:r>
    </w:p>
    <w:p w:rsidR="002276AF" w:rsidRDefault="002276AF" w:rsidP="002276AF">
      <w:pPr>
        <w:pStyle w:val="Default"/>
        <w:spacing w:after="52"/>
        <w:rPr>
          <w:sz w:val="20"/>
          <w:szCs w:val="20"/>
        </w:rPr>
      </w:pPr>
      <w:r>
        <w:rPr>
          <w:sz w:val="20"/>
          <w:szCs w:val="20"/>
        </w:rPr>
        <w:t xml:space="preserve"> om te gaan met weerstand tijdens een gesprek; </w:t>
      </w:r>
    </w:p>
    <w:p w:rsidR="002276AF" w:rsidRDefault="002276AF" w:rsidP="002276AF">
      <w:pPr>
        <w:pStyle w:val="Default"/>
        <w:spacing w:after="52"/>
        <w:rPr>
          <w:sz w:val="20"/>
          <w:szCs w:val="20"/>
        </w:rPr>
      </w:pPr>
      <w:r>
        <w:rPr>
          <w:sz w:val="20"/>
          <w:szCs w:val="20"/>
        </w:rPr>
        <w:t xml:space="preserve"> vragen te stellen en door te vragen; </w:t>
      </w:r>
    </w:p>
    <w:p w:rsidR="002276AF" w:rsidRDefault="002276AF" w:rsidP="002276AF">
      <w:pPr>
        <w:pStyle w:val="Default"/>
        <w:spacing w:after="52"/>
        <w:rPr>
          <w:sz w:val="20"/>
          <w:szCs w:val="20"/>
        </w:rPr>
      </w:pPr>
      <w:r>
        <w:rPr>
          <w:sz w:val="20"/>
          <w:szCs w:val="20"/>
        </w:rPr>
        <w:t xml:space="preserve"> feedback te geven volgens de regels; </w:t>
      </w:r>
    </w:p>
    <w:p w:rsidR="002276AF" w:rsidRDefault="002276AF" w:rsidP="002276AF">
      <w:pPr>
        <w:pStyle w:val="Default"/>
        <w:spacing w:after="52"/>
        <w:rPr>
          <w:sz w:val="20"/>
          <w:szCs w:val="20"/>
        </w:rPr>
      </w:pPr>
      <w:r>
        <w:rPr>
          <w:sz w:val="20"/>
          <w:szCs w:val="20"/>
        </w:rPr>
        <w:t xml:space="preserve"> afspraken te maken; </w:t>
      </w:r>
    </w:p>
    <w:p w:rsidR="002276AF" w:rsidRDefault="002276AF" w:rsidP="002276AF">
      <w:pPr>
        <w:pStyle w:val="Default"/>
        <w:spacing w:after="52"/>
        <w:rPr>
          <w:sz w:val="20"/>
          <w:szCs w:val="20"/>
        </w:rPr>
      </w:pPr>
      <w:r>
        <w:rPr>
          <w:sz w:val="20"/>
          <w:szCs w:val="20"/>
        </w:rPr>
        <w:t xml:space="preserve"> motivatiegesprekken te voeren; </w:t>
      </w:r>
    </w:p>
    <w:p w:rsidR="002276AF" w:rsidRDefault="002276AF" w:rsidP="002276AF">
      <w:pPr>
        <w:pStyle w:val="Default"/>
        <w:spacing w:after="52"/>
        <w:rPr>
          <w:sz w:val="20"/>
          <w:szCs w:val="20"/>
        </w:rPr>
      </w:pPr>
      <w:r>
        <w:rPr>
          <w:sz w:val="20"/>
          <w:szCs w:val="20"/>
        </w:rPr>
        <w:t xml:space="preserve"> terugkomgesprekken te voeren; </w:t>
      </w:r>
    </w:p>
    <w:p w:rsidR="002276AF" w:rsidRDefault="002276AF" w:rsidP="002276AF">
      <w:pPr>
        <w:pStyle w:val="Default"/>
        <w:rPr>
          <w:sz w:val="20"/>
          <w:szCs w:val="20"/>
        </w:rPr>
      </w:pPr>
      <w:r>
        <w:rPr>
          <w:sz w:val="20"/>
          <w:szCs w:val="20"/>
        </w:rPr>
        <w:t xml:space="preserve"> </w:t>
      </w:r>
      <w:proofErr w:type="spellStart"/>
      <w:r>
        <w:rPr>
          <w:sz w:val="20"/>
          <w:szCs w:val="20"/>
        </w:rPr>
        <w:t>slechtnieuwsgesprekken</w:t>
      </w:r>
      <w:proofErr w:type="spellEnd"/>
      <w:r>
        <w:rPr>
          <w:sz w:val="20"/>
          <w:szCs w:val="20"/>
        </w:rPr>
        <w:t xml:space="preserve"> te voeren. </w:t>
      </w:r>
    </w:p>
    <w:p w:rsidR="002276AF" w:rsidRDefault="002276AF" w:rsidP="002276AF">
      <w:pPr>
        <w:pStyle w:val="Default"/>
        <w:rPr>
          <w:sz w:val="20"/>
          <w:szCs w:val="20"/>
        </w:rPr>
      </w:pPr>
    </w:p>
    <w:p w:rsidR="002276AF" w:rsidRDefault="002276AF" w:rsidP="002276AF">
      <w:pPr>
        <w:pStyle w:val="Default"/>
        <w:rPr>
          <w:sz w:val="20"/>
          <w:szCs w:val="20"/>
        </w:rPr>
      </w:pPr>
    </w:p>
    <w:p w:rsidR="002276AF" w:rsidRDefault="002276AF" w:rsidP="002276AF">
      <w:pPr>
        <w:pStyle w:val="Default"/>
        <w:rPr>
          <w:sz w:val="22"/>
          <w:szCs w:val="22"/>
        </w:rPr>
      </w:pPr>
      <w:r>
        <w:rPr>
          <w:b/>
          <w:bCs/>
          <w:sz w:val="22"/>
          <w:szCs w:val="22"/>
        </w:rPr>
        <w:t xml:space="preserve">VOOR </w:t>
      </w:r>
    </w:p>
    <w:p w:rsidR="002276AF" w:rsidRDefault="002276AF" w:rsidP="002276AF">
      <w:pPr>
        <w:pStyle w:val="Default"/>
        <w:rPr>
          <w:b/>
          <w:bCs/>
          <w:sz w:val="20"/>
          <w:szCs w:val="20"/>
        </w:rPr>
      </w:pPr>
    </w:p>
    <w:p w:rsidR="002276AF" w:rsidRDefault="002276AF" w:rsidP="002276AF">
      <w:pPr>
        <w:pStyle w:val="Default"/>
        <w:rPr>
          <w:sz w:val="20"/>
          <w:szCs w:val="20"/>
        </w:rPr>
      </w:pPr>
      <w:r>
        <w:rPr>
          <w:b/>
          <w:bCs/>
          <w:sz w:val="20"/>
          <w:szCs w:val="20"/>
        </w:rPr>
        <w:t xml:space="preserve">Individuele bevraging deelnemers (per mail) </w:t>
      </w:r>
    </w:p>
    <w:p w:rsidR="002276AF" w:rsidRDefault="002276AF" w:rsidP="002276AF">
      <w:pPr>
        <w:pStyle w:val="Default"/>
        <w:rPr>
          <w:sz w:val="20"/>
          <w:szCs w:val="20"/>
        </w:rPr>
      </w:pPr>
    </w:p>
    <w:p w:rsidR="002276AF" w:rsidRDefault="002276AF" w:rsidP="002276AF">
      <w:pPr>
        <w:pStyle w:val="Default"/>
        <w:rPr>
          <w:sz w:val="20"/>
          <w:szCs w:val="20"/>
        </w:rPr>
      </w:pPr>
      <w:r>
        <w:rPr>
          <w:sz w:val="20"/>
          <w:szCs w:val="20"/>
        </w:rPr>
        <w:t xml:space="preserve">Via een vragenlijst (per mail) worden de verwachtingen en mogelijke aandachtspunten van de deelnemers in kaart gebracht zodat de begeleider hiermee rekening kan houden tijdens de opleiding. </w:t>
      </w:r>
    </w:p>
    <w:p w:rsidR="002276AF" w:rsidRDefault="002276AF" w:rsidP="002276AF">
      <w:pPr>
        <w:pStyle w:val="Default"/>
        <w:rPr>
          <w:sz w:val="20"/>
          <w:szCs w:val="20"/>
        </w:rPr>
      </w:pPr>
    </w:p>
    <w:p w:rsidR="002276AF" w:rsidRDefault="002276AF" w:rsidP="002276AF">
      <w:pPr>
        <w:pStyle w:val="Default"/>
        <w:rPr>
          <w:sz w:val="20"/>
          <w:szCs w:val="20"/>
        </w:rPr>
      </w:pPr>
    </w:p>
    <w:p w:rsidR="002276AF" w:rsidRDefault="002276AF" w:rsidP="002276AF">
      <w:pPr>
        <w:pStyle w:val="Default"/>
        <w:rPr>
          <w:b/>
          <w:bCs/>
          <w:sz w:val="22"/>
          <w:szCs w:val="22"/>
        </w:rPr>
      </w:pPr>
      <w:r>
        <w:rPr>
          <w:b/>
          <w:bCs/>
          <w:sz w:val="22"/>
          <w:szCs w:val="22"/>
        </w:rPr>
        <w:t xml:space="preserve">TIJDENS </w:t>
      </w:r>
    </w:p>
    <w:p w:rsidR="002276AF" w:rsidRDefault="002276AF" w:rsidP="002276AF">
      <w:pPr>
        <w:pStyle w:val="Default"/>
        <w:rPr>
          <w:sz w:val="22"/>
          <w:szCs w:val="22"/>
        </w:rPr>
      </w:pPr>
    </w:p>
    <w:p w:rsidR="002276AF" w:rsidRPr="002276AF" w:rsidRDefault="002276AF" w:rsidP="002276AF">
      <w:pPr>
        <w:pStyle w:val="Default"/>
        <w:rPr>
          <w:b/>
          <w:bCs/>
          <w:sz w:val="20"/>
          <w:szCs w:val="20"/>
        </w:rPr>
      </w:pPr>
      <w:r w:rsidRPr="002276AF">
        <w:rPr>
          <w:b/>
          <w:bCs/>
          <w:sz w:val="20"/>
          <w:szCs w:val="20"/>
        </w:rPr>
        <w:t>D</w:t>
      </w:r>
      <w:r>
        <w:rPr>
          <w:b/>
          <w:bCs/>
          <w:sz w:val="20"/>
          <w:szCs w:val="20"/>
        </w:rPr>
        <w:t xml:space="preserve">ag 1 </w:t>
      </w:r>
    </w:p>
    <w:p w:rsidR="002276AF" w:rsidRDefault="002276AF" w:rsidP="002276AF">
      <w:pPr>
        <w:pStyle w:val="Default"/>
        <w:rPr>
          <w:sz w:val="20"/>
          <w:szCs w:val="20"/>
        </w:rPr>
      </w:pPr>
    </w:p>
    <w:p w:rsidR="002276AF" w:rsidRDefault="002276AF" w:rsidP="002276AF">
      <w:pPr>
        <w:pStyle w:val="Default"/>
        <w:rPr>
          <w:sz w:val="20"/>
          <w:szCs w:val="20"/>
        </w:rPr>
      </w:pPr>
      <w:r>
        <w:rPr>
          <w:sz w:val="20"/>
          <w:szCs w:val="20"/>
        </w:rPr>
        <w:t xml:space="preserve">- moeilijke onderwerpen, een goed gesprek doet wonderen </w:t>
      </w:r>
    </w:p>
    <w:p w:rsidR="002276AF" w:rsidRDefault="002276AF" w:rsidP="002276AF">
      <w:pPr>
        <w:pStyle w:val="Default"/>
        <w:rPr>
          <w:sz w:val="20"/>
          <w:szCs w:val="20"/>
        </w:rPr>
      </w:pPr>
    </w:p>
    <w:p w:rsidR="002276AF" w:rsidRDefault="002276AF" w:rsidP="002276AF">
      <w:pPr>
        <w:pStyle w:val="Default"/>
        <w:rPr>
          <w:sz w:val="20"/>
          <w:szCs w:val="20"/>
        </w:rPr>
      </w:pPr>
      <w:r>
        <w:rPr>
          <w:sz w:val="20"/>
          <w:szCs w:val="20"/>
        </w:rPr>
        <w:t xml:space="preserve">Leidinggevenden brengen niet graag een onaangename of moeilijke boodschap, ze gaan ze uit de weg of proberen het onderwerp wat te omzeilen. Toch kan een goed gesprek wonderen doen, tenminste als het op de juiste manier wordt aangepakt. Tijdens dit onderdeel bekijken we samen met de leidinggevenden de moeilijke onderwerpen waarmee ze in aanraking komen en koppelen daaraan de soorten gesprekken en de opbouw van de gesprekken. Zo leren ze op een constructieve manier het gesprek aan te gaan. </w:t>
      </w:r>
    </w:p>
    <w:p w:rsidR="002276AF" w:rsidRDefault="002276AF" w:rsidP="002276AF">
      <w:pPr>
        <w:pStyle w:val="Default"/>
        <w:rPr>
          <w:sz w:val="20"/>
          <w:szCs w:val="20"/>
        </w:rPr>
      </w:pPr>
    </w:p>
    <w:p w:rsidR="002276AF" w:rsidRDefault="002276AF" w:rsidP="002276AF">
      <w:pPr>
        <w:pStyle w:val="Default"/>
        <w:rPr>
          <w:sz w:val="20"/>
          <w:szCs w:val="20"/>
        </w:rPr>
      </w:pPr>
      <w:r>
        <w:rPr>
          <w:sz w:val="20"/>
          <w:szCs w:val="20"/>
        </w:rPr>
        <w:t xml:space="preserve">- motivatiegesprekken, zorgen dat de medewerker zich begrepen voelt </w:t>
      </w:r>
    </w:p>
    <w:p w:rsidR="002276AF" w:rsidRDefault="002276AF" w:rsidP="002276AF">
      <w:pPr>
        <w:pStyle w:val="Default"/>
        <w:rPr>
          <w:sz w:val="20"/>
          <w:szCs w:val="20"/>
        </w:rPr>
      </w:pPr>
    </w:p>
    <w:p w:rsidR="002276AF" w:rsidRDefault="002276AF" w:rsidP="002276AF">
      <w:pPr>
        <w:pStyle w:val="Default"/>
        <w:rPr>
          <w:sz w:val="20"/>
          <w:szCs w:val="20"/>
        </w:rPr>
      </w:pPr>
      <w:r>
        <w:rPr>
          <w:sz w:val="20"/>
          <w:szCs w:val="20"/>
        </w:rPr>
        <w:t xml:space="preserve">Leidinggevenden klagen veel over medewerkers die komen klagen of die te weinig gemotiveerd zijn. Het is belangrijk dat zij met deze medewerkers in gesprek gaan, want eigenlijk willen deze medewerkers zich gewoon begrepen voelen. Een goed gesprek waarbij de leidinggevende de tijd neemt om te luisteren naar z’n medewerker werkt zeer motiverend. Een motivatiegesprek is dan ook het ideale moment om die tijd te nemen, </w:t>
      </w:r>
      <w:r>
        <w:rPr>
          <w:sz w:val="20"/>
          <w:szCs w:val="20"/>
        </w:rPr>
        <w:lastRenderedPageBreak/>
        <w:t>werkdruk bespreekbaar te maken en te kijken wat voor de medewerker energiegevers en energievreters zijn. We bekijken samen met de deelnemers hoe ze dit best aanpakken.</w:t>
      </w:r>
    </w:p>
    <w:p w:rsidR="002276AF" w:rsidRDefault="002276AF" w:rsidP="002276AF">
      <w:pPr>
        <w:pStyle w:val="Default"/>
      </w:pPr>
    </w:p>
    <w:p w:rsidR="002276AF" w:rsidRDefault="002276AF" w:rsidP="002276AF">
      <w:pPr>
        <w:pStyle w:val="Default"/>
        <w:rPr>
          <w:sz w:val="20"/>
          <w:szCs w:val="20"/>
        </w:rPr>
      </w:pPr>
      <w:r>
        <w:rPr>
          <w:sz w:val="20"/>
          <w:szCs w:val="20"/>
        </w:rPr>
        <w:t xml:space="preserve">- terugkomgesprek na ziekte, interesse tonen vergroot de betrokkenheid </w:t>
      </w:r>
    </w:p>
    <w:p w:rsidR="002276AF" w:rsidRDefault="002276AF" w:rsidP="002276AF">
      <w:pPr>
        <w:pStyle w:val="Default"/>
        <w:rPr>
          <w:sz w:val="20"/>
          <w:szCs w:val="20"/>
        </w:rPr>
      </w:pPr>
    </w:p>
    <w:p w:rsidR="002276AF" w:rsidRDefault="002276AF" w:rsidP="002276AF">
      <w:pPr>
        <w:pStyle w:val="Default"/>
        <w:rPr>
          <w:sz w:val="20"/>
          <w:szCs w:val="20"/>
        </w:rPr>
      </w:pPr>
      <w:r>
        <w:rPr>
          <w:sz w:val="20"/>
          <w:szCs w:val="20"/>
        </w:rPr>
        <w:t xml:space="preserve">Wanneer een medewerker sterk betrokken is bij zijn werk, zich verantwoordelijk voelt voor wat er reilt en zeilt in zijn afdeling, en met plezier komt werken dan zal hij minder snel thuis blijven. In het terugkeergesprek toont de leidinggevende interesse in het welzijn van zijn medewerker, hij licht zijn medewerker in over zaken die gebeurd of veranderd zijn tijdens zijn afwezigheid, hij kan luisteren naar problemen waar de medewerker mee kampt en die misschien de onderliggende reden zijn voor zijn afwezigheid. Tijdens dit onderdeel leren de deelnemers dan ook hoe ze moeten openstaan voor signalen die de medewerker uitzendt. </w:t>
      </w:r>
    </w:p>
    <w:p w:rsidR="002276AF" w:rsidRDefault="002276AF" w:rsidP="002276AF">
      <w:pPr>
        <w:pStyle w:val="Default"/>
        <w:rPr>
          <w:sz w:val="20"/>
          <w:szCs w:val="20"/>
        </w:rPr>
      </w:pPr>
    </w:p>
    <w:p w:rsidR="002276AF" w:rsidRDefault="002276AF" w:rsidP="002276AF">
      <w:pPr>
        <w:pStyle w:val="Default"/>
        <w:rPr>
          <w:sz w:val="20"/>
          <w:szCs w:val="20"/>
        </w:rPr>
      </w:pPr>
      <w:r>
        <w:rPr>
          <w:sz w:val="20"/>
          <w:szCs w:val="20"/>
        </w:rPr>
        <w:t xml:space="preserve">- voorbeelden van werkvormen </w:t>
      </w:r>
    </w:p>
    <w:p w:rsidR="002276AF" w:rsidRDefault="002276AF" w:rsidP="002276AF">
      <w:pPr>
        <w:pStyle w:val="Default"/>
        <w:rPr>
          <w:sz w:val="20"/>
          <w:szCs w:val="20"/>
        </w:rPr>
      </w:pPr>
    </w:p>
    <w:p w:rsidR="002276AF" w:rsidRDefault="002276AF" w:rsidP="002276AF">
      <w:pPr>
        <w:pStyle w:val="Default"/>
        <w:rPr>
          <w:sz w:val="20"/>
          <w:szCs w:val="20"/>
        </w:rPr>
      </w:pPr>
      <w:r>
        <w:rPr>
          <w:sz w:val="20"/>
          <w:szCs w:val="20"/>
        </w:rPr>
        <w:t xml:space="preserve">We maken belemmerende factoren bij het aangaan van gesprekken bespreekbaar en duiden op het belang van het voeren van constructieve gesprekken met medewerkers. Aan de hand van een </w:t>
      </w:r>
      <w:r>
        <w:rPr>
          <w:b/>
          <w:bCs/>
          <w:sz w:val="20"/>
          <w:szCs w:val="20"/>
        </w:rPr>
        <w:t xml:space="preserve">tafellakendiscussie </w:t>
      </w:r>
      <w:r>
        <w:rPr>
          <w:sz w:val="20"/>
          <w:szCs w:val="20"/>
        </w:rPr>
        <w:t xml:space="preserve">brengen we de verschillende soorten gesprekken in kaart en koppelen hier de mogelijke onderwerpen aan. Op basis van de ervaringen van de deelnemers bespreken we wat het doel kan zijn van een motivatie- en terugkomgesprek en hoe je een gesprek kan opbouwen en structureren. Vervolgens oefenen we de belangrijkste gespreksvaardigheden voor motivatiegesprekken en terugkomgesprekken, zoals vragen stellen, samenvatten, … in aan de hand van enkele </w:t>
      </w:r>
      <w:r>
        <w:rPr>
          <w:b/>
          <w:bCs/>
          <w:sz w:val="20"/>
          <w:szCs w:val="20"/>
        </w:rPr>
        <w:t xml:space="preserve">oefeningen en/of eigen cases </w:t>
      </w:r>
      <w:r>
        <w:rPr>
          <w:sz w:val="20"/>
          <w:szCs w:val="20"/>
        </w:rPr>
        <w:t>indien gewenst.</w:t>
      </w:r>
    </w:p>
    <w:p w:rsidR="002276AF" w:rsidRDefault="002276AF" w:rsidP="002276AF">
      <w:pPr>
        <w:pStyle w:val="Default"/>
        <w:rPr>
          <w:sz w:val="20"/>
          <w:szCs w:val="20"/>
        </w:rPr>
      </w:pPr>
    </w:p>
    <w:p w:rsidR="002276AF" w:rsidRDefault="002276AF" w:rsidP="002276AF">
      <w:pPr>
        <w:pStyle w:val="Default"/>
      </w:pPr>
    </w:p>
    <w:p w:rsidR="002276AF" w:rsidRDefault="002276AF" w:rsidP="002276AF">
      <w:pPr>
        <w:pStyle w:val="Default"/>
        <w:rPr>
          <w:b/>
          <w:bCs/>
          <w:sz w:val="20"/>
          <w:szCs w:val="20"/>
        </w:rPr>
      </w:pPr>
      <w:r>
        <w:rPr>
          <w:b/>
          <w:bCs/>
          <w:sz w:val="20"/>
          <w:szCs w:val="20"/>
        </w:rPr>
        <w:t xml:space="preserve">Dag 2 </w:t>
      </w:r>
    </w:p>
    <w:p w:rsidR="002276AF" w:rsidRDefault="002276AF" w:rsidP="002276AF">
      <w:pPr>
        <w:pStyle w:val="Default"/>
        <w:rPr>
          <w:sz w:val="20"/>
          <w:szCs w:val="20"/>
        </w:rPr>
      </w:pPr>
    </w:p>
    <w:p w:rsidR="002276AF" w:rsidRDefault="002276AF" w:rsidP="002276AF">
      <w:pPr>
        <w:pStyle w:val="Default"/>
        <w:rPr>
          <w:sz w:val="20"/>
          <w:szCs w:val="20"/>
        </w:rPr>
      </w:pPr>
      <w:r>
        <w:rPr>
          <w:sz w:val="20"/>
          <w:szCs w:val="20"/>
        </w:rPr>
        <w:t xml:space="preserve">- rek –en duwstrategie, een samenspel tussen vragen stellen en confronteren </w:t>
      </w:r>
    </w:p>
    <w:p w:rsidR="002276AF" w:rsidRDefault="002276AF" w:rsidP="002276AF">
      <w:pPr>
        <w:pStyle w:val="Default"/>
        <w:rPr>
          <w:sz w:val="20"/>
          <w:szCs w:val="20"/>
        </w:rPr>
      </w:pPr>
    </w:p>
    <w:p w:rsidR="002276AF" w:rsidRDefault="002276AF" w:rsidP="002276AF">
      <w:pPr>
        <w:pStyle w:val="Default"/>
        <w:rPr>
          <w:sz w:val="20"/>
          <w:szCs w:val="20"/>
        </w:rPr>
      </w:pPr>
      <w:r>
        <w:rPr>
          <w:sz w:val="20"/>
          <w:szCs w:val="20"/>
        </w:rPr>
        <w:t xml:space="preserve">Als leidinggevende is het belangrijk te weten hoe je medewerkers op een constructieve manier feedback geeft om gedrag te kunnen bijsturen. Zeker in de omgang met vastgeroeste medewerkers moet je rekening houden met de trek- en duwstrategieën in een gesprek. Want hoe meer duwenergie de leidinggevende verspilt om de ander te overtuigen, hoe groter de weerstand bij de ander wordt. Terwijl de trekenergie doorgaans </w:t>
      </w:r>
      <w:proofErr w:type="spellStart"/>
      <w:r>
        <w:rPr>
          <w:sz w:val="20"/>
          <w:szCs w:val="20"/>
        </w:rPr>
        <w:t>commitment</w:t>
      </w:r>
      <w:proofErr w:type="spellEnd"/>
      <w:r>
        <w:rPr>
          <w:sz w:val="20"/>
          <w:szCs w:val="20"/>
        </w:rPr>
        <w:t xml:space="preserve"> en overeenstemming oplevert. Samen met de deelnemers bekijken we deze strategieën en leren we hen het juiste evenwicht te vinden tussen vragen en confronteren. </w:t>
      </w:r>
    </w:p>
    <w:p w:rsidR="002276AF" w:rsidRDefault="002276AF" w:rsidP="002276AF">
      <w:pPr>
        <w:pStyle w:val="Default"/>
        <w:rPr>
          <w:sz w:val="20"/>
          <w:szCs w:val="20"/>
        </w:rPr>
      </w:pPr>
    </w:p>
    <w:p w:rsidR="002276AF" w:rsidRDefault="002276AF" w:rsidP="002276AF">
      <w:pPr>
        <w:pStyle w:val="Default"/>
        <w:rPr>
          <w:sz w:val="20"/>
          <w:szCs w:val="20"/>
        </w:rPr>
      </w:pPr>
      <w:r>
        <w:rPr>
          <w:sz w:val="20"/>
          <w:szCs w:val="20"/>
        </w:rPr>
        <w:t xml:space="preserve">- het correctiegesprek, de medewerker terug op het goede pad krijgen </w:t>
      </w:r>
    </w:p>
    <w:p w:rsidR="002276AF" w:rsidRDefault="002276AF" w:rsidP="002276AF">
      <w:pPr>
        <w:pStyle w:val="Default"/>
        <w:rPr>
          <w:sz w:val="20"/>
          <w:szCs w:val="20"/>
        </w:rPr>
      </w:pPr>
    </w:p>
    <w:p w:rsidR="002276AF" w:rsidRDefault="002276AF" w:rsidP="002276AF">
      <w:pPr>
        <w:pStyle w:val="Default"/>
        <w:rPr>
          <w:sz w:val="20"/>
          <w:szCs w:val="20"/>
        </w:rPr>
      </w:pPr>
      <w:r>
        <w:rPr>
          <w:sz w:val="20"/>
          <w:szCs w:val="20"/>
        </w:rPr>
        <w:t>Wanneer er sprake is van een overtreding, is het aan de leidinggevende om een correctiegesprek te voeren. Een correctiegesprek voer je direct na de overtreding, want het heeft weinig zin om met oude koeien uit de sloot aan te komen. Die missen hun doel, namelijk het gedrag van de medewerker corrigeren. Er zijn verschillende soorten correctiegesprekken, afhankelijk van de ernst van de overtreding. Tijdens dit onderdeel geven we de deelnemers inzicht in deze soorten gesprekken en leren we hen om het elk gesprek op de juiste manier op te bouwen en af te ronden.</w:t>
      </w:r>
    </w:p>
    <w:p w:rsidR="002276AF" w:rsidRDefault="002276AF" w:rsidP="002276AF">
      <w:pPr>
        <w:pStyle w:val="Default"/>
      </w:pPr>
    </w:p>
    <w:p w:rsidR="002276AF" w:rsidRDefault="002276AF" w:rsidP="002276AF">
      <w:pPr>
        <w:pStyle w:val="Default"/>
        <w:rPr>
          <w:sz w:val="20"/>
          <w:szCs w:val="20"/>
        </w:rPr>
      </w:pPr>
      <w:r>
        <w:rPr>
          <w:sz w:val="20"/>
          <w:szCs w:val="20"/>
        </w:rPr>
        <w:t xml:space="preserve">- het </w:t>
      </w:r>
      <w:proofErr w:type="spellStart"/>
      <w:r>
        <w:rPr>
          <w:sz w:val="20"/>
          <w:szCs w:val="20"/>
        </w:rPr>
        <w:t>slechtnieuwsgesprek</w:t>
      </w:r>
      <w:proofErr w:type="spellEnd"/>
      <w:r>
        <w:rPr>
          <w:sz w:val="20"/>
          <w:szCs w:val="20"/>
        </w:rPr>
        <w:t xml:space="preserve">, vertellen wat de medewerker niet wil horen </w:t>
      </w:r>
    </w:p>
    <w:p w:rsidR="002276AF" w:rsidRDefault="002276AF" w:rsidP="002276AF">
      <w:pPr>
        <w:pStyle w:val="Default"/>
        <w:rPr>
          <w:sz w:val="20"/>
          <w:szCs w:val="20"/>
        </w:rPr>
      </w:pPr>
    </w:p>
    <w:p w:rsidR="002276AF" w:rsidRDefault="002276AF" w:rsidP="002276AF">
      <w:pPr>
        <w:pStyle w:val="Default"/>
        <w:rPr>
          <w:sz w:val="20"/>
          <w:szCs w:val="20"/>
        </w:rPr>
      </w:pPr>
      <w:r>
        <w:rPr>
          <w:sz w:val="20"/>
          <w:szCs w:val="20"/>
        </w:rPr>
        <w:t xml:space="preserve">Elke leidinggevende moet wel eens slecht nieuws brengen naar een medewerker toe. Dit kan gaan van een verlofweigering tot een degradatie of zelfs een ontslag. Een goede voorbereiding is voor dergelijke gesprekken van groot belang, omdat de medewerker weerstand kan tonen of emotioneel kan reageren. Een veelgemaakte fout is om meteen te beginnen argumenteren, terwijl een medewerker met weerstand hier absoluut niet </w:t>
      </w:r>
      <w:r>
        <w:rPr>
          <w:sz w:val="20"/>
          <w:szCs w:val="20"/>
        </w:rPr>
        <w:lastRenderedPageBreak/>
        <w:t xml:space="preserve">voor open zal staan. Daarom leren we de deelnemers het </w:t>
      </w:r>
      <w:proofErr w:type="spellStart"/>
      <w:r>
        <w:rPr>
          <w:sz w:val="20"/>
          <w:szCs w:val="20"/>
        </w:rPr>
        <w:t>slechtnieuwsgesprek</w:t>
      </w:r>
      <w:proofErr w:type="spellEnd"/>
      <w:r>
        <w:rPr>
          <w:sz w:val="20"/>
          <w:szCs w:val="20"/>
        </w:rPr>
        <w:t xml:space="preserve"> op de juiste manier opbouwen, zodat de weerstand kan zakken en de medewerker de boodschap makkelijker zal aanvaarden. </w:t>
      </w:r>
    </w:p>
    <w:p w:rsidR="002276AF" w:rsidRDefault="002276AF" w:rsidP="002276AF">
      <w:pPr>
        <w:pStyle w:val="Default"/>
        <w:rPr>
          <w:sz w:val="20"/>
          <w:szCs w:val="20"/>
        </w:rPr>
      </w:pPr>
    </w:p>
    <w:p w:rsidR="002276AF" w:rsidRDefault="002276AF" w:rsidP="002276AF">
      <w:pPr>
        <w:pStyle w:val="Default"/>
        <w:rPr>
          <w:sz w:val="20"/>
          <w:szCs w:val="20"/>
        </w:rPr>
      </w:pPr>
      <w:r>
        <w:rPr>
          <w:sz w:val="20"/>
          <w:szCs w:val="20"/>
        </w:rPr>
        <w:t xml:space="preserve">- voorbeelden van werkvormen: </w:t>
      </w:r>
    </w:p>
    <w:p w:rsidR="002276AF" w:rsidRDefault="002276AF" w:rsidP="002276AF">
      <w:pPr>
        <w:pStyle w:val="Default"/>
        <w:rPr>
          <w:sz w:val="20"/>
          <w:szCs w:val="20"/>
        </w:rPr>
      </w:pPr>
    </w:p>
    <w:p w:rsidR="002276AF" w:rsidRDefault="002276AF" w:rsidP="002276AF">
      <w:pPr>
        <w:pStyle w:val="Default"/>
        <w:rPr>
          <w:sz w:val="20"/>
          <w:szCs w:val="20"/>
        </w:rPr>
      </w:pPr>
      <w:r>
        <w:rPr>
          <w:sz w:val="20"/>
          <w:szCs w:val="20"/>
        </w:rPr>
        <w:t xml:space="preserve">De deelnemers </w:t>
      </w:r>
      <w:r>
        <w:rPr>
          <w:b/>
          <w:bCs/>
          <w:sz w:val="20"/>
          <w:szCs w:val="20"/>
        </w:rPr>
        <w:t xml:space="preserve">reflecteren in groep </w:t>
      </w:r>
      <w:r>
        <w:rPr>
          <w:sz w:val="20"/>
          <w:szCs w:val="20"/>
        </w:rPr>
        <w:t xml:space="preserve">over de voorbije periode en hoe zij in die periode de besproken gesprekstechnieken hebben ingezet. De begeleider neemt niet actief deel aan de ervaringsuitwisseling maar is een moderator, die samenvat. </w:t>
      </w:r>
    </w:p>
    <w:p w:rsidR="002276AF" w:rsidRPr="002276AF" w:rsidRDefault="002276AF" w:rsidP="002276AF">
      <w:pPr>
        <w:pStyle w:val="Default"/>
        <w:rPr>
          <w:sz w:val="20"/>
          <w:szCs w:val="20"/>
        </w:rPr>
      </w:pPr>
      <w:r>
        <w:rPr>
          <w:sz w:val="20"/>
          <w:szCs w:val="20"/>
        </w:rPr>
        <w:t xml:space="preserve">Vervolgens komen nog enkele nieuwe gesprekstechnieken aan bod, zoals de feedbackregels specifiek voor het voeren van correctiegesprekken. Ook het omgaan met weerstand komt aan bod voor het voeren van </w:t>
      </w:r>
      <w:proofErr w:type="spellStart"/>
      <w:r>
        <w:rPr>
          <w:sz w:val="20"/>
          <w:szCs w:val="20"/>
        </w:rPr>
        <w:t>slechtnieuwsgesprekken</w:t>
      </w:r>
      <w:proofErr w:type="spellEnd"/>
      <w:r>
        <w:rPr>
          <w:sz w:val="20"/>
          <w:szCs w:val="20"/>
        </w:rPr>
        <w:t xml:space="preserve">. In een </w:t>
      </w:r>
      <w:r>
        <w:rPr>
          <w:b/>
          <w:bCs/>
          <w:sz w:val="20"/>
          <w:szCs w:val="20"/>
        </w:rPr>
        <w:t xml:space="preserve">groepsgesprek </w:t>
      </w:r>
      <w:r>
        <w:rPr>
          <w:sz w:val="20"/>
          <w:szCs w:val="20"/>
        </w:rPr>
        <w:t xml:space="preserve">wordt er samen met de deelnemers nagegaan welke valkuilen en aandachtspunten er zijn. In een </w:t>
      </w:r>
      <w:r>
        <w:rPr>
          <w:b/>
          <w:bCs/>
          <w:sz w:val="20"/>
          <w:szCs w:val="20"/>
        </w:rPr>
        <w:t xml:space="preserve">oefening </w:t>
      </w:r>
      <w:r>
        <w:rPr>
          <w:sz w:val="20"/>
          <w:szCs w:val="20"/>
        </w:rPr>
        <w:t xml:space="preserve">laten we hen concrete afspraken noteren. Indien gewenst kan er opnieuw gewerkt worden met </w:t>
      </w:r>
      <w:r>
        <w:rPr>
          <w:b/>
          <w:bCs/>
          <w:sz w:val="20"/>
          <w:szCs w:val="20"/>
        </w:rPr>
        <w:t>rollenspelen en eigen cases.</w:t>
      </w:r>
    </w:p>
    <w:sectPr w:rsidR="002276AF" w:rsidRPr="002276AF" w:rsidSect="000D25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2276AF"/>
    <w:rsid w:val="000D2535"/>
    <w:rsid w:val="002276AF"/>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253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2276AF"/>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977</Words>
  <Characters>5375</Characters>
  <Application>Microsoft Office Word</Application>
  <DocSecurity>0</DocSecurity>
  <Lines>44</Lines>
  <Paragraphs>12</Paragraphs>
  <ScaleCrop>false</ScaleCrop>
  <Company/>
  <LinksUpToDate>false</LinksUpToDate>
  <CharactersWithSpaces>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wilba</cp:lastModifiedBy>
  <cp:revision>1</cp:revision>
  <dcterms:created xsi:type="dcterms:W3CDTF">2016-12-06T14:05:00Z</dcterms:created>
  <dcterms:modified xsi:type="dcterms:W3CDTF">2016-12-06T14:17:00Z</dcterms:modified>
</cp:coreProperties>
</file>