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5137F" w14:textId="77777777" w:rsidR="0079114E" w:rsidRDefault="0079114E" w:rsidP="0079114E">
      <w:pPr>
        <w:pStyle w:val="Kop1"/>
        <w:pBdr>
          <w:bottom w:val="single" w:sz="6" w:space="8" w:color="EEEEEE"/>
        </w:pBdr>
        <w:spacing w:before="0" w:after="150"/>
        <w:ind w:right="525"/>
        <w:rPr>
          <w:rFonts w:ascii="Source Sans Pro" w:hAnsi="Source Sans Pro"/>
          <w:color w:val="333333"/>
          <w:sz w:val="39"/>
          <w:szCs w:val="39"/>
        </w:rPr>
      </w:pPr>
      <w:r>
        <w:rPr>
          <w:rFonts w:ascii="Source Sans Pro" w:hAnsi="Source Sans Pro"/>
          <w:b/>
          <w:bCs/>
          <w:color w:val="333333"/>
          <w:sz w:val="39"/>
          <w:szCs w:val="39"/>
        </w:rPr>
        <w:t xml:space="preserve">Convenant tussen </w:t>
      </w:r>
      <w:r w:rsidRPr="0079114E">
        <w:rPr>
          <w:rFonts w:ascii="Source Sans Pro" w:hAnsi="Source Sans Pro"/>
          <w:b/>
          <w:bCs/>
          <w:color w:val="333333"/>
          <w:sz w:val="39"/>
          <w:szCs w:val="39"/>
          <w:highlight w:val="yellow"/>
        </w:rPr>
        <w:t>stad Turnhout / OCMW Turnhout</w:t>
      </w:r>
      <w:r>
        <w:rPr>
          <w:rFonts w:ascii="Source Sans Pro" w:hAnsi="Source Sans Pro"/>
          <w:b/>
          <w:bCs/>
          <w:color w:val="333333"/>
          <w:sz w:val="39"/>
          <w:szCs w:val="39"/>
        </w:rPr>
        <w:t xml:space="preserve"> en </w:t>
      </w:r>
      <w:r w:rsidRPr="0079114E">
        <w:rPr>
          <w:rFonts w:ascii="Source Sans Pro" w:hAnsi="Source Sans Pro"/>
          <w:b/>
          <w:bCs/>
          <w:color w:val="333333"/>
          <w:sz w:val="39"/>
          <w:szCs w:val="39"/>
          <w:highlight w:val="yellow"/>
        </w:rPr>
        <w:t>xx</w:t>
      </w:r>
      <w:r>
        <w:rPr>
          <w:rFonts w:ascii="Source Sans Pro" w:hAnsi="Source Sans Pro"/>
          <w:b/>
          <w:bCs/>
          <w:color w:val="333333"/>
          <w:sz w:val="39"/>
          <w:szCs w:val="39"/>
        </w:rPr>
        <w:t xml:space="preserve"> - Goedkeuring</w:t>
      </w:r>
    </w:p>
    <w:p w14:paraId="46E9D317" w14:textId="77777777" w:rsidR="0079114E" w:rsidRDefault="0079114E" w:rsidP="0079114E">
      <w:pPr>
        <w:shd w:val="clear" w:color="auto" w:fill="F5F5F5"/>
        <w:spacing w:after="150" w:line="240" w:lineRule="auto"/>
        <w:outlineLvl w:val="2"/>
        <w:rPr>
          <w:rFonts w:ascii="Source Sans Pro" w:eastAsia="Times New Roman" w:hAnsi="Source Sans Pro" w:cs="Times New Roman"/>
          <w:color w:val="333333"/>
          <w:sz w:val="27"/>
          <w:szCs w:val="27"/>
          <w:lang w:eastAsia="nl-BE"/>
        </w:rPr>
      </w:pPr>
    </w:p>
    <w:p w14:paraId="1353FF09" w14:textId="77777777" w:rsidR="0079114E" w:rsidRPr="0079114E" w:rsidRDefault="0079114E" w:rsidP="0079114E">
      <w:pPr>
        <w:shd w:val="clear" w:color="auto" w:fill="F5F5F5"/>
        <w:spacing w:after="150" w:line="240" w:lineRule="auto"/>
        <w:outlineLvl w:val="2"/>
        <w:rPr>
          <w:rFonts w:ascii="Source Sans Pro" w:eastAsia="Times New Roman" w:hAnsi="Source Sans Pro" w:cs="Times New Roman"/>
          <w:color w:val="333333"/>
          <w:sz w:val="27"/>
          <w:szCs w:val="27"/>
          <w:lang w:eastAsia="nl-BE"/>
        </w:rPr>
      </w:pPr>
      <w:r>
        <w:rPr>
          <w:rFonts w:ascii="Source Sans Pro" w:eastAsia="Times New Roman" w:hAnsi="Source Sans Pro" w:cs="Times New Roman"/>
          <w:color w:val="333333"/>
          <w:sz w:val="27"/>
          <w:szCs w:val="27"/>
          <w:lang w:eastAsia="nl-BE"/>
        </w:rPr>
        <w:t>I</w:t>
      </w:r>
      <w:r w:rsidRPr="0079114E">
        <w:rPr>
          <w:rFonts w:ascii="Source Sans Pro" w:eastAsia="Times New Roman" w:hAnsi="Source Sans Pro" w:cs="Times New Roman"/>
          <w:color w:val="333333"/>
          <w:sz w:val="27"/>
          <w:szCs w:val="27"/>
          <w:lang w:eastAsia="nl-BE"/>
        </w:rPr>
        <w:t>nformatie bij dit besluit</w:t>
      </w:r>
    </w:p>
    <w:p w14:paraId="186BC268" w14:textId="77777777" w:rsidR="0079114E" w:rsidRPr="0079114E" w:rsidRDefault="0079114E" w:rsidP="0079114E">
      <w:pPr>
        <w:shd w:val="clear" w:color="auto" w:fill="FFFFFF"/>
        <w:spacing w:after="0" w:line="240" w:lineRule="auto"/>
        <w:rPr>
          <w:rFonts w:ascii="Source Sans Pro" w:eastAsia="Times New Roman" w:hAnsi="Source Sans Pro" w:cs="Times New Roman"/>
          <w:color w:val="333333"/>
          <w:sz w:val="21"/>
          <w:szCs w:val="21"/>
          <w:lang w:eastAsia="nl-BE"/>
        </w:rPr>
      </w:pPr>
      <w:r w:rsidRPr="0079114E">
        <w:rPr>
          <w:rFonts w:ascii="Source Sans Pro" w:eastAsia="Times New Roman" w:hAnsi="Source Sans Pro" w:cs="Times New Roman"/>
          <w:color w:val="333333"/>
          <w:sz w:val="21"/>
          <w:szCs w:val="21"/>
          <w:lang w:eastAsia="nl-BE"/>
        </w:rPr>
        <w:t>Beknopte samenvatting</w:t>
      </w:r>
    </w:p>
    <w:p w14:paraId="790DC3DA" w14:textId="3E2DF168" w:rsidR="0079114E" w:rsidRPr="0079114E" w:rsidRDefault="00F57CD3" w:rsidP="0079114E">
      <w:pPr>
        <w:shd w:val="clear" w:color="auto" w:fill="FFFFFF"/>
        <w:spacing w:line="240" w:lineRule="auto"/>
        <w:rPr>
          <w:rFonts w:ascii="Source Sans Pro" w:eastAsia="Times New Roman" w:hAnsi="Source Sans Pro" w:cs="Times New Roman"/>
          <w:color w:val="333333"/>
          <w:sz w:val="21"/>
          <w:szCs w:val="21"/>
          <w:lang w:eastAsia="nl-BE"/>
        </w:rPr>
      </w:pPr>
      <w:r>
        <w:rPr>
          <w:rFonts w:ascii="Source Sans Pro" w:eastAsia="Times New Roman" w:hAnsi="Source Sans Pro" w:cs="Times New Roman"/>
          <w:color w:val="333333"/>
          <w:sz w:val="21"/>
          <w:szCs w:val="21"/>
          <w:lang w:eastAsia="nl-BE"/>
        </w:rPr>
        <w:t>H</w:t>
      </w:r>
      <w:r w:rsidR="0079114E" w:rsidRPr="0079114E">
        <w:rPr>
          <w:rFonts w:ascii="Source Sans Pro" w:eastAsia="Times New Roman" w:hAnsi="Source Sans Pro" w:cs="Times New Roman"/>
          <w:color w:val="333333"/>
          <w:sz w:val="21"/>
          <w:szCs w:val="21"/>
          <w:lang w:eastAsia="nl-BE"/>
        </w:rPr>
        <w:t>e</w:t>
      </w:r>
      <w:r>
        <w:rPr>
          <w:rFonts w:ascii="Source Sans Pro" w:eastAsia="Times New Roman" w:hAnsi="Source Sans Pro" w:cs="Times New Roman"/>
          <w:color w:val="333333"/>
          <w:sz w:val="21"/>
          <w:szCs w:val="21"/>
          <w:lang w:eastAsia="nl-BE"/>
        </w:rPr>
        <w:t>t</w:t>
      </w:r>
      <w:r w:rsidR="0079114E" w:rsidRPr="0079114E">
        <w:rPr>
          <w:rFonts w:ascii="Source Sans Pro" w:eastAsia="Times New Roman" w:hAnsi="Source Sans Pro" w:cs="Times New Roman"/>
          <w:color w:val="333333"/>
          <w:sz w:val="21"/>
          <w:szCs w:val="21"/>
          <w:lang w:eastAsia="nl-BE"/>
        </w:rPr>
        <w:t xml:space="preserve"> convenant tussen </w:t>
      </w:r>
      <w:r w:rsidR="0079114E" w:rsidRPr="0079114E">
        <w:rPr>
          <w:rFonts w:ascii="Source Sans Pro" w:eastAsia="Times New Roman" w:hAnsi="Source Sans Pro" w:cs="Times New Roman"/>
          <w:color w:val="333333"/>
          <w:sz w:val="21"/>
          <w:szCs w:val="21"/>
          <w:highlight w:val="yellow"/>
          <w:lang w:eastAsia="nl-BE"/>
        </w:rPr>
        <w:t>stad Turnhout / OCMW Turnhout</w:t>
      </w:r>
      <w:r w:rsidR="0079114E">
        <w:rPr>
          <w:rFonts w:ascii="Source Sans Pro" w:eastAsia="Times New Roman" w:hAnsi="Source Sans Pro" w:cs="Times New Roman"/>
          <w:color w:val="333333"/>
          <w:sz w:val="21"/>
          <w:szCs w:val="21"/>
          <w:lang w:eastAsia="nl-BE"/>
        </w:rPr>
        <w:t xml:space="preserve"> </w:t>
      </w:r>
      <w:r w:rsidR="0079114E" w:rsidRPr="0079114E">
        <w:rPr>
          <w:rFonts w:ascii="Source Sans Pro" w:eastAsia="Times New Roman" w:hAnsi="Source Sans Pro" w:cs="Times New Roman"/>
          <w:color w:val="333333"/>
          <w:sz w:val="21"/>
          <w:szCs w:val="21"/>
          <w:lang w:eastAsia="nl-BE"/>
        </w:rPr>
        <w:t xml:space="preserve">en </w:t>
      </w:r>
      <w:r w:rsidR="0079114E" w:rsidRPr="0079114E">
        <w:rPr>
          <w:rFonts w:ascii="Source Sans Pro" w:eastAsia="Times New Roman" w:hAnsi="Source Sans Pro" w:cs="Times New Roman"/>
          <w:color w:val="333333"/>
          <w:sz w:val="21"/>
          <w:szCs w:val="21"/>
          <w:highlight w:val="yellow"/>
          <w:lang w:eastAsia="nl-BE"/>
        </w:rPr>
        <w:t>XX</w:t>
      </w:r>
      <w:r w:rsidR="0079114E" w:rsidRPr="0079114E">
        <w:rPr>
          <w:rFonts w:ascii="Source Sans Pro" w:eastAsia="Times New Roman" w:hAnsi="Source Sans Pro" w:cs="Times New Roman"/>
          <w:color w:val="333333"/>
          <w:sz w:val="21"/>
          <w:szCs w:val="21"/>
          <w:lang w:eastAsia="nl-BE"/>
        </w:rPr>
        <w:t xml:space="preserve"> dient vernieuwd te worden. De </w:t>
      </w:r>
      <w:r w:rsidR="0079114E" w:rsidRPr="00414416">
        <w:rPr>
          <w:rFonts w:ascii="Source Sans Pro" w:eastAsia="Times New Roman" w:hAnsi="Source Sans Pro" w:cs="Times New Roman"/>
          <w:color w:val="333333"/>
          <w:sz w:val="21"/>
          <w:szCs w:val="21"/>
          <w:highlight w:val="yellow"/>
          <w:lang w:eastAsia="nl-BE"/>
        </w:rPr>
        <w:t>gemeenteraad</w:t>
      </w:r>
      <w:r w:rsidR="00414416" w:rsidRPr="00414416">
        <w:rPr>
          <w:rFonts w:ascii="Source Sans Pro" w:eastAsia="Times New Roman" w:hAnsi="Source Sans Pro" w:cs="Times New Roman"/>
          <w:color w:val="333333"/>
          <w:sz w:val="21"/>
          <w:szCs w:val="21"/>
          <w:highlight w:val="yellow"/>
          <w:lang w:eastAsia="nl-BE"/>
        </w:rPr>
        <w:t xml:space="preserve"> / raad voor maatschappelijk welzijn</w:t>
      </w:r>
      <w:r w:rsidR="0079114E" w:rsidRPr="0079114E">
        <w:rPr>
          <w:rFonts w:ascii="Source Sans Pro" w:eastAsia="Times New Roman" w:hAnsi="Source Sans Pro" w:cs="Times New Roman"/>
          <w:color w:val="333333"/>
          <w:sz w:val="21"/>
          <w:szCs w:val="21"/>
          <w:lang w:eastAsia="nl-BE"/>
        </w:rPr>
        <w:t xml:space="preserve"> </w:t>
      </w:r>
      <w:r w:rsidR="0079114E">
        <w:rPr>
          <w:rFonts w:ascii="Source Sans Pro" w:eastAsia="Times New Roman" w:hAnsi="Source Sans Pro" w:cs="Times New Roman"/>
          <w:color w:val="333333"/>
          <w:sz w:val="21"/>
          <w:szCs w:val="21"/>
          <w:lang w:eastAsia="nl-BE"/>
        </w:rPr>
        <w:t>keurt deze</w:t>
      </w:r>
      <w:r w:rsidR="0079114E" w:rsidRPr="0079114E">
        <w:rPr>
          <w:rFonts w:ascii="Source Sans Pro" w:eastAsia="Times New Roman" w:hAnsi="Source Sans Pro" w:cs="Times New Roman"/>
          <w:color w:val="333333"/>
          <w:sz w:val="21"/>
          <w:szCs w:val="21"/>
          <w:lang w:eastAsia="nl-BE"/>
        </w:rPr>
        <w:t xml:space="preserve"> vernieuwde convenant</w:t>
      </w:r>
      <w:r w:rsidR="0079114E">
        <w:rPr>
          <w:rFonts w:ascii="Source Sans Pro" w:eastAsia="Times New Roman" w:hAnsi="Source Sans Pro" w:cs="Times New Roman"/>
          <w:color w:val="333333"/>
          <w:sz w:val="21"/>
          <w:szCs w:val="21"/>
          <w:lang w:eastAsia="nl-BE"/>
        </w:rPr>
        <w:t xml:space="preserve"> goed</w:t>
      </w:r>
      <w:r w:rsidR="0079114E" w:rsidRPr="0079114E">
        <w:rPr>
          <w:rFonts w:ascii="Source Sans Pro" w:eastAsia="Times New Roman" w:hAnsi="Source Sans Pro" w:cs="Times New Roman"/>
          <w:color w:val="333333"/>
          <w:sz w:val="21"/>
          <w:szCs w:val="21"/>
          <w:lang w:eastAsia="nl-BE"/>
        </w:rPr>
        <w:t>.</w:t>
      </w:r>
    </w:p>
    <w:p w14:paraId="201F8B9E" w14:textId="77777777" w:rsidR="0079114E" w:rsidRPr="0079114E" w:rsidRDefault="0079114E" w:rsidP="0079114E">
      <w:pPr>
        <w:shd w:val="clear" w:color="auto" w:fill="F5F5F5"/>
        <w:spacing w:before="300" w:after="150" w:line="240" w:lineRule="auto"/>
        <w:outlineLvl w:val="2"/>
        <w:rPr>
          <w:rFonts w:ascii="Source Sans Pro" w:eastAsia="Times New Roman" w:hAnsi="Source Sans Pro" w:cs="Times New Roman"/>
          <w:color w:val="333333"/>
          <w:sz w:val="27"/>
          <w:szCs w:val="27"/>
          <w:lang w:eastAsia="nl-BE"/>
        </w:rPr>
      </w:pPr>
      <w:r w:rsidRPr="0079114E">
        <w:rPr>
          <w:rFonts w:ascii="Source Sans Pro" w:eastAsia="Times New Roman" w:hAnsi="Source Sans Pro" w:cs="Times New Roman"/>
          <w:color w:val="333333"/>
          <w:sz w:val="27"/>
          <w:szCs w:val="27"/>
          <w:lang w:eastAsia="nl-BE"/>
        </w:rPr>
        <w:t>Motivatie</w:t>
      </w:r>
    </w:p>
    <w:p w14:paraId="753BE4F7" w14:textId="77777777" w:rsidR="0079114E" w:rsidRPr="0079114E" w:rsidRDefault="0079114E" w:rsidP="0079114E">
      <w:pPr>
        <w:shd w:val="clear" w:color="auto" w:fill="FFFFFF"/>
        <w:spacing w:after="0" w:line="240" w:lineRule="auto"/>
        <w:rPr>
          <w:rFonts w:ascii="Source Sans Pro" w:eastAsia="Times New Roman" w:hAnsi="Source Sans Pro" w:cs="Times New Roman"/>
          <w:color w:val="333333"/>
          <w:sz w:val="21"/>
          <w:szCs w:val="21"/>
          <w:lang w:eastAsia="nl-BE"/>
        </w:rPr>
      </w:pPr>
      <w:r w:rsidRPr="0079114E">
        <w:rPr>
          <w:rFonts w:ascii="Source Sans Pro" w:eastAsia="Times New Roman" w:hAnsi="Source Sans Pro" w:cs="Times New Roman"/>
          <w:color w:val="333333"/>
          <w:sz w:val="21"/>
          <w:szCs w:val="21"/>
          <w:lang w:eastAsia="nl-BE"/>
        </w:rPr>
        <w:t>Aanleiding en context</w:t>
      </w:r>
    </w:p>
    <w:p w14:paraId="15CBDD41" w14:textId="77777777" w:rsidR="0079114E" w:rsidRDefault="0079114E" w:rsidP="0079114E">
      <w:pPr>
        <w:shd w:val="clear" w:color="auto" w:fill="FFFFFF"/>
        <w:spacing w:line="240" w:lineRule="auto"/>
        <w:rPr>
          <w:rFonts w:ascii="Source Sans Pro" w:eastAsia="Times New Roman" w:hAnsi="Source Sans Pro" w:cs="Times New Roman"/>
          <w:i/>
          <w:iCs/>
          <w:color w:val="333333"/>
          <w:sz w:val="21"/>
          <w:szCs w:val="21"/>
          <w:lang w:eastAsia="nl-BE"/>
        </w:rPr>
      </w:pPr>
      <w:r w:rsidRPr="00A72B8A">
        <w:rPr>
          <w:rFonts w:ascii="Source Sans Pro" w:eastAsia="Times New Roman" w:hAnsi="Source Sans Pro" w:cs="Times New Roman"/>
          <w:i/>
          <w:iCs/>
          <w:color w:val="333333"/>
          <w:sz w:val="21"/>
          <w:szCs w:val="21"/>
          <w:lang w:eastAsia="nl-BE"/>
        </w:rPr>
        <w:t xml:space="preserve">Hier kan je tekst recupereren </w:t>
      </w:r>
      <w:r w:rsidR="00A72B8A" w:rsidRPr="00A72B8A">
        <w:rPr>
          <w:rFonts w:ascii="Source Sans Pro" w:eastAsia="Times New Roman" w:hAnsi="Source Sans Pro" w:cs="Times New Roman"/>
          <w:i/>
          <w:iCs/>
          <w:color w:val="333333"/>
          <w:sz w:val="21"/>
          <w:szCs w:val="21"/>
          <w:lang w:eastAsia="nl-BE"/>
        </w:rPr>
        <w:t>van het gedeelte “Aanleiding en doelstelling tot het opstellen van deze convenant” uit uw convenant</w:t>
      </w:r>
      <w:r w:rsidR="00A72B8A">
        <w:rPr>
          <w:rFonts w:ascii="Source Sans Pro" w:eastAsia="Times New Roman" w:hAnsi="Source Sans Pro" w:cs="Times New Roman"/>
          <w:i/>
          <w:iCs/>
          <w:color w:val="333333"/>
          <w:sz w:val="21"/>
          <w:szCs w:val="21"/>
          <w:lang w:eastAsia="nl-BE"/>
        </w:rPr>
        <w:t>.</w:t>
      </w:r>
    </w:p>
    <w:p w14:paraId="48F3D477" w14:textId="77777777" w:rsidR="00A72B8A" w:rsidRPr="0079114E" w:rsidRDefault="00A72B8A" w:rsidP="0079114E">
      <w:pPr>
        <w:shd w:val="clear" w:color="auto" w:fill="FFFFFF"/>
        <w:spacing w:line="240" w:lineRule="auto"/>
        <w:rPr>
          <w:rFonts w:ascii="Source Sans Pro" w:eastAsia="Times New Roman" w:hAnsi="Source Sans Pro" w:cs="Times New Roman"/>
          <w:color w:val="333333"/>
          <w:sz w:val="21"/>
          <w:szCs w:val="21"/>
          <w:lang w:eastAsia="nl-BE"/>
        </w:rPr>
      </w:pPr>
    </w:p>
    <w:p w14:paraId="4D2AA881" w14:textId="77777777" w:rsidR="0079114E" w:rsidRPr="0079114E" w:rsidRDefault="0079114E" w:rsidP="0079114E">
      <w:pPr>
        <w:shd w:val="clear" w:color="auto" w:fill="FFFFFF"/>
        <w:spacing w:after="0" w:line="240" w:lineRule="auto"/>
        <w:rPr>
          <w:rFonts w:ascii="Source Sans Pro" w:eastAsia="Times New Roman" w:hAnsi="Source Sans Pro" w:cs="Times New Roman"/>
          <w:color w:val="333333"/>
          <w:sz w:val="21"/>
          <w:szCs w:val="21"/>
          <w:lang w:eastAsia="nl-BE"/>
        </w:rPr>
      </w:pPr>
      <w:r w:rsidRPr="0079114E">
        <w:rPr>
          <w:rFonts w:ascii="Source Sans Pro" w:eastAsia="Times New Roman" w:hAnsi="Source Sans Pro" w:cs="Times New Roman"/>
          <w:color w:val="333333"/>
          <w:sz w:val="21"/>
          <w:szCs w:val="21"/>
          <w:lang w:eastAsia="nl-BE"/>
        </w:rPr>
        <w:t>Argumentatie</w:t>
      </w:r>
    </w:p>
    <w:p w14:paraId="788F3D71" w14:textId="77777777" w:rsidR="00A72B8A" w:rsidRPr="00A72B8A" w:rsidRDefault="00A72B8A" w:rsidP="00A72B8A">
      <w:pPr>
        <w:shd w:val="clear" w:color="auto" w:fill="FFFFFF"/>
        <w:spacing w:after="0" w:line="240" w:lineRule="auto"/>
        <w:rPr>
          <w:rFonts w:ascii="Source Sans Pro" w:eastAsia="Times New Roman" w:hAnsi="Source Sans Pro" w:cs="Times New Roman"/>
          <w:color w:val="333333"/>
          <w:sz w:val="21"/>
          <w:szCs w:val="21"/>
          <w:lang w:eastAsia="nl-BE"/>
        </w:rPr>
      </w:pPr>
      <w:r w:rsidRPr="00A72B8A">
        <w:rPr>
          <w:rFonts w:ascii="Source Sans Pro" w:eastAsia="Times New Roman" w:hAnsi="Source Sans Pro" w:cs="Times New Roman"/>
          <w:color w:val="333333"/>
          <w:sz w:val="21"/>
          <w:szCs w:val="21"/>
          <w:lang w:eastAsia="nl-BE"/>
        </w:rPr>
        <w:t xml:space="preserve">In het convenant zijn “Algemene Bepalingen” opgenomen. </w:t>
      </w:r>
      <w:r>
        <w:rPr>
          <w:rFonts w:ascii="Source Sans Pro" w:eastAsia="Times New Roman" w:hAnsi="Source Sans Pro" w:cs="Times New Roman"/>
          <w:color w:val="333333"/>
          <w:sz w:val="21"/>
          <w:szCs w:val="21"/>
          <w:lang w:eastAsia="nl-BE"/>
        </w:rPr>
        <w:t xml:space="preserve"> </w:t>
      </w:r>
      <w:r w:rsidRPr="00A72B8A">
        <w:rPr>
          <w:rFonts w:ascii="Source Sans Pro" w:eastAsia="Times New Roman" w:hAnsi="Source Sans Pro" w:cs="Times New Roman"/>
          <w:color w:val="333333"/>
          <w:sz w:val="21"/>
          <w:szCs w:val="21"/>
          <w:lang w:eastAsia="nl-BE"/>
        </w:rPr>
        <w:t>Deze bepalingen worden voortaan in alle convenanten vermeld om eenvormigheid te krijgen en het lokale bestuur juridisch in te dekken.</w:t>
      </w:r>
    </w:p>
    <w:p w14:paraId="2A351D6D" w14:textId="77777777" w:rsidR="00A72B8A" w:rsidRPr="00A72B8A" w:rsidRDefault="00A72B8A" w:rsidP="00A72B8A">
      <w:pPr>
        <w:shd w:val="clear" w:color="auto" w:fill="FFFFFF"/>
        <w:spacing w:after="0" w:line="240" w:lineRule="auto"/>
        <w:rPr>
          <w:rFonts w:ascii="Source Sans Pro" w:eastAsia="Times New Roman" w:hAnsi="Source Sans Pro" w:cs="Times New Roman"/>
          <w:color w:val="333333"/>
          <w:sz w:val="21"/>
          <w:szCs w:val="21"/>
          <w:lang w:eastAsia="nl-BE"/>
        </w:rPr>
      </w:pPr>
      <w:r w:rsidRPr="00A72B8A">
        <w:rPr>
          <w:rFonts w:ascii="Source Sans Pro" w:eastAsia="Times New Roman" w:hAnsi="Source Sans Pro" w:cs="Times New Roman"/>
          <w:color w:val="333333"/>
          <w:sz w:val="21"/>
          <w:szCs w:val="21"/>
          <w:lang w:eastAsia="nl-BE"/>
        </w:rPr>
        <w:t>Zo worden afspraken gemaakt over geheimhouding en beveiliging (</w:t>
      </w:r>
      <w:proofErr w:type="spellStart"/>
      <w:r w:rsidRPr="00A72B8A">
        <w:rPr>
          <w:rFonts w:ascii="Source Sans Pro" w:eastAsia="Times New Roman" w:hAnsi="Source Sans Pro" w:cs="Times New Roman"/>
          <w:color w:val="333333"/>
          <w:sz w:val="21"/>
          <w:szCs w:val="21"/>
          <w:lang w:eastAsia="nl-BE"/>
        </w:rPr>
        <w:t>oa</w:t>
      </w:r>
      <w:proofErr w:type="spellEnd"/>
      <w:r w:rsidRPr="00A72B8A">
        <w:rPr>
          <w:rFonts w:ascii="Source Sans Pro" w:eastAsia="Times New Roman" w:hAnsi="Source Sans Pro" w:cs="Times New Roman"/>
          <w:color w:val="333333"/>
          <w:sz w:val="21"/>
          <w:szCs w:val="21"/>
          <w:lang w:eastAsia="nl-BE"/>
        </w:rPr>
        <w:t>. informatieveiligheid), communicatie en publiciteit, financiering, beëindiging en wijzigbaarheid en aansprakelijkheid.</w:t>
      </w:r>
    </w:p>
    <w:p w14:paraId="52B69E5C" w14:textId="77777777" w:rsidR="00A72B8A" w:rsidRDefault="00A72B8A" w:rsidP="00A72B8A">
      <w:pPr>
        <w:shd w:val="clear" w:color="auto" w:fill="FFFFFF"/>
        <w:spacing w:after="0" w:line="240" w:lineRule="auto"/>
        <w:rPr>
          <w:rFonts w:ascii="Source Sans Pro" w:eastAsia="Times New Roman" w:hAnsi="Source Sans Pro" w:cs="Times New Roman"/>
          <w:color w:val="333333"/>
          <w:sz w:val="21"/>
          <w:szCs w:val="21"/>
          <w:lang w:eastAsia="nl-BE"/>
        </w:rPr>
      </w:pPr>
      <w:r w:rsidRPr="00A72B8A">
        <w:rPr>
          <w:rFonts w:ascii="Source Sans Pro" w:eastAsia="Times New Roman" w:hAnsi="Source Sans Pro" w:cs="Times New Roman"/>
          <w:color w:val="333333"/>
          <w:sz w:val="21"/>
          <w:szCs w:val="21"/>
          <w:lang w:eastAsia="nl-BE"/>
        </w:rPr>
        <w:t xml:space="preserve">Daarnaast zijn er ook </w:t>
      </w:r>
      <w:proofErr w:type="spellStart"/>
      <w:r w:rsidRPr="00A72B8A">
        <w:rPr>
          <w:rFonts w:ascii="Source Sans Pro" w:eastAsia="Times New Roman" w:hAnsi="Source Sans Pro" w:cs="Times New Roman"/>
          <w:color w:val="333333"/>
          <w:sz w:val="21"/>
          <w:szCs w:val="21"/>
          <w:lang w:eastAsia="nl-BE"/>
        </w:rPr>
        <w:t>organisatiebrede</w:t>
      </w:r>
      <w:proofErr w:type="spellEnd"/>
      <w:r w:rsidRPr="00A72B8A">
        <w:rPr>
          <w:rFonts w:ascii="Source Sans Pro" w:eastAsia="Times New Roman" w:hAnsi="Source Sans Pro" w:cs="Times New Roman"/>
          <w:color w:val="333333"/>
          <w:sz w:val="21"/>
          <w:szCs w:val="21"/>
          <w:lang w:eastAsia="nl-BE"/>
        </w:rPr>
        <w:t xml:space="preserve"> afspraken gemaakt om de opvolging en evaluatie van de convenanten te versterken. Naast de jaarlijks evaluatie zal er bijvoorbeeld halverwege de looptijd van het convenant een diepgaande evaluatie gebeuren die beleidsmatig wordt afgetoetst.</w:t>
      </w:r>
    </w:p>
    <w:p w14:paraId="42E61F5D" w14:textId="77777777" w:rsidR="00A72B8A" w:rsidRDefault="00A72B8A" w:rsidP="0079114E">
      <w:pPr>
        <w:shd w:val="clear" w:color="auto" w:fill="FFFFFF"/>
        <w:spacing w:after="0" w:line="240" w:lineRule="auto"/>
        <w:rPr>
          <w:rFonts w:ascii="Source Sans Pro" w:eastAsia="Times New Roman" w:hAnsi="Source Sans Pro" w:cs="Times New Roman"/>
          <w:color w:val="333333"/>
          <w:sz w:val="21"/>
          <w:szCs w:val="21"/>
          <w:lang w:eastAsia="nl-BE"/>
        </w:rPr>
      </w:pPr>
    </w:p>
    <w:p w14:paraId="114E1ADD" w14:textId="77777777" w:rsidR="0079114E" w:rsidRDefault="0079114E" w:rsidP="0079114E">
      <w:pPr>
        <w:shd w:val="clear" w:color="auto" w:fill="FFFFFF"/>
        <w:spacing w:after="0" w:line="240" w:lineRule="auto"/>
        <w:rPr>
          <w:rFonts w:ascii="Source Sans Pro" w:eastAsia="Times New Roman" w:hAnsi="Source Sans Pro" w:cs="Times New Roman"/>
          <w:color w:val="333333"/>
          <w:sz w:val="21"/>
          <w:szCs w:val="21"/>
          <w:lang w:eastAsia="nl-BE"/>
        </w:rPr>
      </w:pPr>
      <w:r w:rsidRPr="0079114E">
        <w:rPr>
          <w:rFonts w:ascii="Source Sans Pro" w:eastAsia="Times New Roman" w:hAnsi="Source Sans Pro" w:cs="Times New Roman"/>
          <w:color w:val="333333"/>
          <w:sz w:val="21"/>
          <w:szCs w:val="21"/>
          <w:lang w:eastAsia="nl-BE"/>
        </w:rPr>
        <w:t>Juridische grond</w:t>
      </w:r>
    </w:p>
    <w:p w14:paraId="7C694F39" w14:textId="77777777" w:rsidR="00A72B8A" w:rsidRDefault="00A72B8A" w:rsidP="0079114E">
      <w:pPr>
        <w:shd w:val="clear" w:color="auto" w:fill="FFFFFF"/>
        <w:spacing w:after="0" w:line="240" w:lineRule="auto"/>
        <w:rPr>
          <w:rFonts w:ascii="Source Sans Pro" w:eastAsia="Times New Roman" w:hAnsi="Source Sans Pro" w:cs="Times New Roman"/>
          <w:color w:val="333333"/>
          <w:sz w:val="21"/>
          <w:szCs w:val="21"/>
          <w:lang w:eastAsia="nl-BE"/>
        </w:rPr>
      </w:pPr>
    </w:p>
    <w:p w14:paraId="6F112DB9" w14:textId="77777777" w:rsidR="00A72B8A" w:rsidRDefault="00A72B8A" w:rsidP="0079114E">
      <w:pPr>
        <w:shd w:val="clear" w:color="auto" w:fill="FFFFFF"/>
        <w:spacing w:after="0" w:line="240" w:lineRule="auto"/>
        <w:rPr>
          <w:rFonts w:ascii="Source Sans Pro" w:eastAsia="Times New Roman" w:hAnsi="Source Sans Pro" w:cs="Times New Roman"/>
          <w:color w:val="333333"/>
          <w:sz w:val="21"/>
          <w:szCs w:val="21"/>
          <w:lang w:eastAsia="nl-BE"/>
        </w:rPr>
      </w:pPr>
      <w:r>
        <w:rPr>
          <w:rFonts w:ascii="Source Sans Pro" w:eastAsia="Times New Roman" w:hAnsi="Source Sans Pro" w:cs="Times New Roman"/>
          <w:color w:val="333333"/>
          <w:sz w:val="21"/>
          <w:szCs w:val="21"/>
          <w:lang w:eastAsia="nl-BE"/>
        </w:rPr>
        <w:t xml:space="preserve">Artikel 41. 5° van het Decreet Lokaal Bestuur: </w:t>
      </w:r>
      <w:bookmarkStart w:id="0" w:name="Art.41"/>
      <w:r>
        <w:rPr>
          <w:rFonts w:ascii="Source Sans Pro" w:eastAsia="Times New Roman" w:hAnsi="Source Sans Pro" w:cs="Times New Roman"/>
          <w:color w:val="333333"/>
          <w:sz w:val="21"/>
          <w:szCs w:val="21"/>
          <w:lang w:eastAsia="nl-BE"/>
        </w:rPr>
        <w:t xml:space="preserve"> </w:t>
      </w:r>
      <w:bookmarkEnd w:id="0"/>
      <w:r>
        <w:rPr>
          <w:rFonts w:ascii="Source Sans Pro" w:eastAsia="Times New Roman" w:hAnsi="Source Sans Pro" w:cs="Times New Roman"/>
          <w:color w:val="333333"/>
          <w:sz w:val="21"/>
          <w:szCs w:val="21"/>
          <w:lang w:eastAsia="nl-BE"/>
        </w:rPr>
        <w:t xml:space="preserve">[… ] </w:t>
      </w:r>
      <w:r w:rsidRPr="00A72B8A">
        <w:rPr>
          <w:rFonts w:ascii="Source Sans Pro" w:eastAsia="Times New Roman" w:hAnsi="Source Sans Pro" w:cs="Times New Roman"/>
          <w:color w:val="333333"/>
          <w:sz w:val="21"/>
          <w:szCs w:val="21"/>
          <w:lang w:eastAsia="nl-BE"/>
        </w:rPr>
        <w:t>De volgende bevoegdheden kunnen niet aan het college van burgemeester en schepenen worden toevertrouwd:  </w:t>
      </w:r>
    </w:p>
    <w:p w14:paraId="01140154" w14:textId="77777777" w:rsidR="00A72B8A" w:rsidRPr="0079114E" w:rsidRDefault="00A72B8A" w:rsidP="0079114E">
      <w:pPr>
        <w:shd w:val="clear" w:color="auto" w:fill="FFFFFF"/>
        <w:spacing w:after="0" w:line="240" w:lineRule="auto"/>
        <w:rPr>
          <w:rFonts w:ascii="Source Sans Pro" w:eastAsia="Times New Roman" w:hAnsi="Source Sans Pro" w:cs="Times New Roman"/>
          <w:color w:val="333333"/>
          <w:sz w:val="21"/>
          <w:szCs w:val="21"/>
          <w:lang w:eastAsia="nl-BE"/>
        </w:rPr>
      </w:pPr>
      <w:r>
        <w:rPr>
          <w:rFonts w:ascii="Source Sans Pro" w:eastAsia="Times New Roman" w:hAnsi="Source Sans Pro" w:cs="Times New Roman"/>
          <w:color w:val="333333"/>
          <w:sz w:val="21"/>
          <w:szCs w:val="21"/>
          <w:lang w:eastAsia="nl-BE"/>
        </w:rPr>
        <w:t xml:space="preserve">[… ]  </w:t>
      </w:r>
      <w:r>
        <w:rPr>
          <w:rFonts w:ascii="Source Sans Pro" w:eastAsia="Times New Roman" w:hAnsi="Source Sans Pro" w:cs="Times New Roman"/>
          <w:color w:val="333333"/>
          <w:sz w:val="21"/>
          <w:szCs w:val="21"/>
          <w:lang w:eastAsia="nl-BE"/>
        </w:rPr>
        <w:br/>
      </w:r>
      <w:r w:rsidRPr="00A72B8A">
        <w:rPr>
          <w:rFonts w:ascii="Source Sans Pro" w:eastAsia="Times New Roman" w:hAnsi="Source Sans Pro" w:cs="Times New Roman"/>
          <w:color w:val="333333"/>
          <w:sz w:val="21"/>
          <w:szCs w:val="21"/>
          <w:lang w:eastAsia="nl-BE"/>
        </w:rPr>
        <w:t>5° het goedkeuren van beheersovereenkomsten en samenwerkingsovereenkomsten als vermeld in artikel 196, 234 en 247;</w:t>
      </w:r>
    </w:p>
    <w:p w14:paraId="7783B560" w14:textId="77777777" w:rsidR="0079114E" w:rsidRPr="0079114E" w:rsidRDefault="0079114E" w:rsidP="0079114E">
      <w:pPr>
        <w:shd w:val="clear" w:color="auto" w:fill="FFFFFF"/>
        <w:spacing w:after="0" w:line="240" w:lineRule="auto"/>
        <w:rPr>
          <w:rFonts w:ascii="Source Sans Pro" w:eastAsia="Times New Roman" w:hAnsi="Source Sans Pro" w:cs="Times New Roman"/>
          <w:color w:val="333333"/>
          <w:sz w:val="21"/>
          <w:szCs w:val="21"/>
          <w:lang w:eastAsia="nl-BE"/>
        </w:rPr>
      </w:pPr>
      <w:r w:rsidRPr="0079114E">
        <w:rPr>
          <w:rFonts w:ascii="Source Sans Pro" w:eastAsia="Times New Roman" w:hAnsi="Source Sans Pro" w:cs="Times New Roman"/>
          <w:color w:val="333333"/>
          <w:sz w:val="21"/>
          <w:szCs w:val="21"/>
          <w:lang w:eastAsia="nl-BE"/>
        </w:rPr>
        <w:t> </w:t>
      </w:r>
    </w:p>
    <w:p w14:paraId="12D2171E" w14:textId="77777777" w:rsidR="0079114E" w:rsidRPr="0079114E" w:rsidRDefault="0079114E" w:rsidP="0079114E">
      <w:pPr>
        <w:shd w:val="clear" w:color="auto" w:fill="F5F5F5"/>
        <w:spacing w:before="300" w:after="150" w:line="240" w:lineRule="auto"/>
        <w:outlineLvl w:val="2"/>
        <w:rPr>
          <w:rFonts w:ascii="Source Sans Pro" w:eastAsia="Times New Roman" w:hAnsi="Source Sans Pro" w:cs="Times New Roman"/>
          <w:color w:val="333333"/>
          <w:sz w:val="27"/>
          <w:szCs w:val="27"/>
          <w:lang w:eastAsia="nl-BE"/>
        </w:rPr>
      </w:pPr>
      <w:r w:rsidRPr="0079114E">
        <w:rPr>
          <w:rFonts w:ascii="Source Sans Pro" w:eastAsia="Times New Roman" w:hAnsi="Source Sans Pro" w:cs="Times New Roman"/>
          <w:color w:val="333333"/>
          <w:sz w:val="27"/>
          <w:szCs w:val="27"/>
          <w:lang w:eastAsia="nl-BE"/>
        </w:rPr>
        <w:t>Financieel</w:t>
      </w:r>
    </w:p>
    <w:p w14:paraId="20CDA6DA" w14:textId="77777777" w:rsidR="0079114E" w:rsidRPr="0079114E" w:rsidRDefault="0079114E" w:rsidP="0079114E">
      <w:pPr>
        <w:shd w:val="clear" w:color="auto" w:fill="FFFFFF"/>
        <w:spacing w:after="0" w:line="240" w:lineRule="auto"/>
        <w:rPr>
          <w:rFonts w:ascii="Source Sans Pro" w:eastAsia="Times New Roman" w:hAnsi="Source Sans Pro" w:cs="Times New Roman"/>
          <w:color w:val="333333"/>
          <w:sz w:val="21"/>
          <w:szCs w:val="21"/>
          <w:lang w:eastAsia="nl-BE"/>
        </w:rPr>
      </w:pPr>
      <w:r w:rsidRPr="0079114E">
        <w:rPr>
          <w:rFonts w:ascii="Source Sans Pro" w:eastAsia="Times New Roman" w:hAnsi="Source Sans Pro" w:cs="Times New Roman"/>
          <w:color w:val="333333"/>
          <w:sz w:val="21"/>
          <w:szCs w:val="21"/>
          <w:lang w:eastAsia="nl-BE"/>
        </w:rPr>
        <w:t>Financiële informatie</w:t>
      </w:r>
    </w:p>
    <w:p w14:paraId="0C86C194" w14:textId="7E07C214" w:rsidR="0079114E" w:rsidRPr="0079114E" w:rsidRDefault="0079114E" w:rsidP="0079114E">
      <w:pPr>
        <w:shd w:val="clear" w:color="auto" w:fill="FFFFFF"/>
        <w:spacing w:line="240" w:lineRule="auto"/>
        <w:rPr>
          <w:rFonts w:ascii="Source Sans Pro" w:eastAsia="Times New Roman" w:hAnsi="Source Sans Pro" w:cs="Times New Roman"/>
          <w:color w:val="333333"/>
          <w:sz w:val="21"/>
          <w:szCs w:val="21"/>
          <w:lang w:eastAsia="nl-BE"/>
        </w:rPr>
      </w:pPr>
      <w:r w:rsidRPr="0079114E">
        <w:rPr>
          <w:rFonts w:ascii="Source Sans Pro" w:eastAsia="Times New Roman" w:hAnsi="Source Sans Pro" w:cs="Times New Roman"/>
          <w:color w:val="333333"/>
          <w:sz w:val="21"/>
          <w:szCs w:val="21"/>
          <w:lang w:eastAsia="nl-BE"/>
        </w:rPr>
        <w:t>In het meerjaren</w:t>
      </w:r>
      <w:r w:rsidR="00F57CD3">
        <w:rPr>
          <w:rFonts w:ascii="Source Sans Pro" w:eastAsia="Times New Roman" w:hAnsi="Source Sans Pro" w:cs="Times New Roman"/>
          <w:color w:val="333333"/>
          <w:sz w:val="21"/>
          <w:szCs w:val="21"/>
          <w:lang w:eastAsia="nl-BE"/>
        </w:rPr>
        <w:t>plan</w:t>
      </w:r>
      <w:r w:rsidRPr="0079114E">
        <w:rPr>
          <w:rFonts w:ascii="Source Sans Pro" w:eastAsia="Times New Roman" w:hAnsi="Source Sans Pro" w:cs="Times New Roman"/>
          <w:color w:val="333333"/>
          <w:sz w:val="21"/>
          <w:szCs w:val="21"/>
          <w:lang w:eastAsia="nl-BE"/>
        </w:rPr>
        <w:t xml:space="preserve"> 2020-2025 wordt </w:t>
      </w:r>
      <w:r w:rsidRPr="0079114E">
        <w:rPr>
          <w:rFonts w:ascii="Source Sans Pro" w:eastAsia="Times New Roman" w:hAnsi="Source Sans Pro" w:cs="Times New Roman"/>
          <w:color w:val="333333"/>
          <w:sz w:val="21"/>
          <w:szCs w:val="21"/>
          <w:highlight w:val="yellow"/>
          <w:lang w:eastAsia="nl-BE"/>
        </w:rPr>
        <w:t>jaarlijks</w:t>
      </w:r>
      <w:r w:rsidRPr="0079114E">
        <w:rPr>
          <w:rFonts w:ascii="Source Sans Pro" w:eastAsia="Times New Roman" w:hAnsi="Source Sans Pro" w:cs="Times New Roman"/>
          <w:color w:val="333333"/>
          <w:sz w:val="21"/>
          <w:szCs w:val="21"/>
          <w:lang w:eastAsia="nl-BE"/>
        </w:rPr>
        <w:t xml:space="preserve"> een bedrag van </w:t>
      </w:r>
      <w:r w:rsidR="00A72B8A" w:rsidRPr="00A72B8A">
        <w:rPr>
          <w:rFonts w:ascii="Source Sans Pro" w:eastAsia="Times New Roman" w:hAnsi="Source Sans Pro" w:cs="Times New Roman"/>
          <w:color w:val="333333"/>
          <w:sz w:val="21"/>
          <w:szCs w:val="21"/>
          <w:highlight w:val="yellow"/>
          <w:lang w:eastAsia="nl-BE"/>
        </w:rPr>
        <w:t>XX</w:t>
      </w:r>
      <w:r w:rsidRPr="0079114E">
        <w:rPr>
          <w:rFonts w:ascii="Source Sans Pro" w:eastAsia="Times New Roman" w:hAnsi="Source Sans Pro" w:cs="Times New Roman"/>
          <w:color w:val="333333"/>
          <w:sz w:val="21"/>
          <w:szCs w:val="21"/>
          <w:highlight w:val="yellow"/>
          <w:lang w:eastAsia="nl-BE"/>
        </w:rPr>
        <w:t xml:space="preserve"> €</w:t>
      </w:r>
      <w:r w:rsidRPr="0079114E">
        <w:rPr>
          <w:rFonts w:ascii="Source Sans Pro" w:eastAsia="Times New Roman" w:hAnsi="Source Sans Pro" w:cs="Times New Roman"/>
          <w:color w:val="333333"/>
          <w:sz w:val="21"/>
          <w:szCs w:val="21"/>
          <w:lang w:eastAsia="nl-BE"/>
        </w:rPr>
        <w:t xml:space="preserve"> voorzien voor de financiële ondersteuning van </w:t>
      </w:r>
      <w:r w:rsidR="00A72B8A" w:rsidRPr="00A72B8A">
        <w:rPr>
          <w:rFonts w:ascii="Source Sans Pro" w:eastAsia="Times New Roman" w:hAnsi="Source Sans Pro" w:cs="Times New Roman"/>
          <w:color w:val="333333"/>
          <w:sz w:val="21"/>
          <w:szCs w:val="21"/>
          <w:highlight w:val="yellow"/>
          <w:lang w:eastAsia="nl-BE"/>
        </w:rPr>
        <w:t>XX</w:t>
      </w:r>
      <w:r w:rsidRPr="0079114E">
        <w:rPr>
          <w:rFonts w:ascii="Source Sans Pro" w:eastAsia="Times New Roman" w:hAnsi="Source Sans Pro" w:cs="Times New Roman"/>
          <w:color w:val="333333"/>
          <w:sz w:val="21"/>
          <w:szCs w:val="21"/>
          <w:lang w:eastAsia="nl-BE"/>
        </w:rPr>
        <w:t>.</w:t>
      </w:r>
    </w:p>
    <w:p w14:paraId="28BD1013" w14:textId="77777777" w:rsidR="0079114E" w:rsidRPr="0079114E" w:rsidRDefault="0079114E" w:rsidP="0079114E">
      <w:pPr>
        <w:shd w:val="clear" w:color="auto" w:fill="FFFFFF"/>
        <w:spacing w:after="0" w:line="240" w:lineRule="auto"/>
        <w:rPr>
          <w:rFonts w:ascii="Source Sans Pro" w:eastAsia="Times New Roman" w:hAnsi="Source Sans Pro" w:cs="Times New Roman"/>
          <w:color w:val="333333"/>
          <w:sz w:val="21"/>
          <w:szCs w:val="21"/>
          <w:lang w:eastAsia="nl-BE"/>
        </w:rPr>
      </w:pPr>
      <w:r w:rsidRPr="0079114E">
        <w:rPr>
          <w:rFonts w:ascii="Source Sans Pro" w:eastAsia="Times New Roman" w:hAnsi="Source Sans Pro" w:cs="Times New Roman"/>
          <w:color w:val="333333"/>
          <w:sz w:val="21"/>
          <w:szCs w:val="21"/>
          <w:lang w:eastAsia="nl-BE"/>
        </w:rPr>
        <w:t>Beleidsinformatie</w:t>
      </w:r>
    </w:p>
    <w:p w14:paraId="781E836A" w14:textId="33A2AE71" w:rsidR="0079114E" w:rsidRDefault="00F57CD3" w:rsidP="0079114E">
      <w:pPr>
        <w:shd w:val="clear" w:color="auto" w:fill="FFFFFF"/>
        <w:spacing w:line="240" w:lineRule="auto"/>
        <w:rPr>
          <w:rFonts w:ascii="Source Sans Pro" w:eastAsia="Times New Roman" w:hAnsi="Source Sans Pro" w:cs="Times New Roman"/>
          <w:i/>
          <w:iCs/>
          <w:color w:val="333333"/>
          <w:sz w:val="21"/>
          <w:szCs w:val="21"/>
          <w:lang w:eastAsia="nl-BE"/>
        </w:rPr>
      </w:pPr>
      <w:r>
        <w:rPr>
          <w:rFonts w:ascii="Source Sans Pro" w:eastAsia="Times New Roman" w:hAnsi="Source Sans Pro" w:cs="Times New Roman"/>
          <w:color w:val="333333"/>
          <w:sz w:val="21"/>
          <w:szCs w:val="21"/>
          <w:lang w:eastAsia="nl-BE"/>
        </w:rPr>
        <w:t xml:space="preserve">Dit convenant wordt afgesloten in kader van </w:t>
      </w:r>
      <w:r w:rsidRPr="00F57CD3">
        <w:rPr>
          <w:rFonts w:ascii="Source Sans Pro" w:eastAsia="Times New Roman" w:hAnsi="Source Sans Pro" w:cs="Times New Roman"/>
          <w:i/>
          <w:iCs/>
          <w:color w:val="333333"/>
          <w:sz w:val="21"/>
          <w:szCs w:val="21"/>
          <w:highlight w:val="yellow"/>
          <w:lang w:eastAsia="nl-BE"/>
        </w:rPr>
        <w:t>beleidsdoelstelling, actieplan, actie</w:t>
      </w:r>
    </w:p>
    <w:p w14:paraId="030B045D" w14:textId="58B3190F" w:rsidR="00F57CD3" w:rsidRDefault="00F57CD3" w:rsidP="0079114E">
      <w:pPr>
        <w:shd w:val="clear" w:color="auto" w:fill="FFFFFF"/>
        <w:spacing w:line="240" w:lineRule="auto"/>
        <w:rPr>
          <w:rFonts w:ascii="Source Sans Pro" w:eastAsia="Times New Roman" w:hAnsi="Source Sans Pro" w:cs="Times New Roman"/>
          <w:i/>
          <w:iCs/>
          <w:color w:val="333333"/>
          <w:sz w:val="21"/>
          <w:szCs w:val="21"/>
          <w:lang w:eastAsia="nl-BE"/>
        </w:rPr>
      </w:pPr>
    </w:p>
    <w:p w14:paraId="69D533E8" w14:textId="33354BDC" w:rsidR="00F57CD3" w:rsidRDefault="00F57CD3" w:rsidP="0079114E">
      <w:pPr>
        <w:shd w:val="clear" w:color="auto" w:fill="FFFFFF"/>
        <w:spacing w:line="240" w:lineRule="auto"/>
        <w:rPr>
          <w:rFonts w:ascii="Source Sans Pro" w:eastAsia="Times New Roman" w:hAnsi="Source Sans Pro" w:cs="Times New Roman"/>
          <w:i/>
          <w:iCs/>
          <w:color w:val="333333"/>
          <w:sz w:val="21"/>
          <w:szCs w:val="21"/>
          <w:lang w:eastAsia="nl-BE"/>
        </w:rPr>
      </w:pPr>
    </w:p>
    <w:p w14:paraId="1EAC0513" w14:textId="77777777" w:rsidR="00F57CD3" w:rsidRPr="0079114E" w:rsidRDefault="00F57CD3" w:rsidP="0079114E">
      <w:pPr>
        <w:shd w:val="clear" w:color="auto" w:fill="FFFFFF"/>
        <w:spacing w:line="240" w:lineRule="auto"/>
        <w:rPr>
          <w:rFonts w:ascii="Source Sans Pro" w:eastAsia="Times New Roman" w:hAnsi="Source Sans Pro" w:cs="Times New Roman"/>
          <w:color w:val="333333"/>
          <w:sz w:val="21"/>
          <w:szCs w:val="21"/>
          <w:lang w:eastAsia="nl-BE"/>
        </w:rPr>
      </w:pPr>
    </w:p>
    <w:p w14:paraId="45A46388" w14:textId="77777777" w:rsidR="0079114E" w:rsidRPr="0079114E" w:rsidRDefault="0079114E" w:rsidP="0079114E">
      <w:pPr>
        <w:shd w:val="clear" w:color="auto" w:fill="F5F5F5"/>
        <w:spacing w:before="300" w:after="150" w:line="240" w:lineRule="auto"/>
        <w:outlineLvl w:val="2"/>
        <w:rPr>
          <w:rFonts w:ascii="Source Sans Pro" w:eastAsia="Times New Roman" w:hAnsi="Source Sans Pro" w:cs="Times New Roman"/>
          <w:color w:val="333333"/>
          <w:sz w:val="27"/>
          <w:szCs w:val="27"/>
          <w:lang w:eastAsia="nl-BE"/>
        </w:rPr>
      </w:pPr>
      <w:r w:rsidRPr="0079114E">
        <w:rPr>
          <w:rFonts w:ascii="Source Sans Pro" w:eastAsia="Times New Roman" w:hAnsi="Source Sans Pro" w:cs="Times New Roman"/>
          <w:color w:val="333333"/>
          <w:sz w:val="27"/>
          <w:szCs w:val="27"/>
          <w:lang w:eastAsia="nl-BE"/>
        </w:rPr>
        <w:lastRenderedPageBreak/>
        <w:t>Besluit</w:t>
      </w:r>
    </w:p>
    <w:p w14:paraId="4E8B3325" w14:textId="77777777" w:rsidR="0079114E" w:rsidRPr="0079114E" w:rsidRDefault="0079114E" w:rsidP="0079114E">
      <w:pPr>
        <w:shd w:val="clear" w:color="auto" w:fill="FFFFFF"/>
        <w:spacing w:after="75" w:line="240" w:lineRule="auto"/>
        <w:rPr>
          <w:rFonts w:ascii="Source Sans Pro" w:eastAsia="Times New Roman" w:hAnsi="Source Sans Pro" w:cs="Times New Roman"/>
          <w:b/>
          <w:bCs/>
          <w:color w:val="333333"/>
          <w:sz w:val="21"/>
          <w:szCs w:val="21"/>
          <w:lang w:eastAsia="nl-BE"/>
        </w:rPr>
      </w:pPr>
      <w:r w:rsidRPr="0079114E">
        <w:rPr>
          <w:rFonts w:ascii="Source Sans Pro" w:eastAsia="Times New Roman" w:hAnsi="Source Sans Pro" w:cs="Times New Roman"/>
          <w:b/>
          <w:bCs/>
          <w:color w:val="333333"/>
          <w:sz w:val="21"/>
          <w:szCs w:val="21"/>
          <w:lang w:eastAsia="nl-BE"/>
        </w:rPr>
        <w:t>Artikel 1</w:t>
      </w:r>
    </w:p>
    <w:p w14:paraId="4D35EB02" w14:textId="562C5A66" w:rsidR="001562D5" w:rsidRPr="00A72B8A" w:rsidRDefault="0079114E" w:rsidP="00A72B8A">
      <w:pPr>
        <w:shd w:val="clear" w:color="auto" w:fill="FFFFFF"/>
        <w:spacing w:after="0" w:line="240" w:lineRule="auto"/>
        <w:rPr>
          <w:rFonts w:ascii="Source Sans Pro" w:eastAsia="Times New Roman" w:hAnsi="Source Sans Pro" w:cs="Times New Roman"/>
          <w:color w:val="333333"/>
          <w:sz w:val="21"/>
          <w:szCs w:val="21"/>
          <w:lang w:eastAsia="nl-BE"/>
        </w:rPr>
      </w:pPr>
      <w:r w:rsidRPr="0079114E">
        <w:rPr>
          <w:rFonts w:ascii="Source Sans Pro" w:eastAsia="Times New Roman" w:hAnsi="Source Sans Pro" w:cs="Times New Roman"/>
          <w:color w:val="333333"/>
          <w:sz w:val="21"/>
          <w:szCs w:val="21"/>
          <w:lang w:eastAsia="nl-BE"/>
        </w:rPr>
        <w:t xml:space="preserve">De </w:t>
      </w:r>
      <w:r w:rsidRPr="00414416">
        <w:rPr>
          <w:rFonts w:ascii="Source Sans Pro" w:eastAsia="Times New Roman" w:hAnsi="Source Sans Pro" w:cs="Times New Roman"/>
          <w:color w:val="333333"/>
          <w:sz w:val="21"/>
          <w:szCs w:val="21"/>
          <w:highlight w:val="yellow"/>
          <w:lang w:eastAsia="nl-BE"/>
        </w:rPr>
        <w:t xml:space="preserve">gemeenteraad </w:t>
      </w:r>
      <w:r w:rsidR="00414416" w:rsidRPr="00414416">
        <w:rPr>
          <w:rFonts w:ascii="Source Sans Pro" w:eastAsia="Times New Roman" w:hAnsi="Source Sans Pro" w:cs="Times New Roman"/>
          <w:color w:val="333333"/>
          <w:sz w:val="21"/>
          <w:szCs w:val="21"/>
          <w:highlight w:val="yellow"/>
          <w:lang w:eastAsia="nl-BE"/>
        </w:rPr>
        <w:t>/</w:t>
      </w:r>
      <w:r w:rsidR="00414416" w:rsidRPr="00414416">
        <w:rPr>
          <w:rFonts w:ascii="Source Sans Pro" w:eastAsia="Times New Roman" w:hAnsi="Source Sans Pro" w:cs="Times New Roman"/>
          <w:color w:val="333333"/>
          <w:sz w:val="21"/>
          <w:szCs w:val="21"/>
          <w:highlight w:val="yellow"/>
          <w:lang w:eastAsia="nl-BE"/>
        </w:rPr>
        <w:t xml:space="preserve"> raad voor maatschappelijk welzijn</w:t>
      </w:r>
      <w:r w:rsidR="00414416">
        <w:rPr>
          <w:rFonts w:ascii="Source Sans Pro" w:eastAsia="Times New Roman" w:hAnsi="Source Sans Pro" w:cs="Times New Roman"/>
          <w:color w:val="333333"/>
          <w:sz w:val="21"/>
          <w:szCs w:val="21"/>
          <w:lang w:eastAsia="nl-BE"/>
        </w:rPr>
        <w:t xml:space="preserve"> </w:t>
      </w:r>
      <w:r w:rsidRPr="0079114E">
        <w:rPr>
          <w:rFonts w:ascii="Source Sans Pro" w:eastAsia="Times New Roman" w:hAnsi="Source Sans Pro" w:cs="Times New Roman"/>
          <w:color w:val="333333"/>
          <w:sz w:val="21"/>
          <w:szCs w:val="21"/>
          <w:lang w:eastAsia="nl-BE"/>
        </w:rPr>
        <w:t xml:space="preserve">hecht goedkeuring aan </w:t>
      </w:r>
      <w:r w:rsidR="00F57CD3">
        <w:rPr>
          <w:rFonts w:ascii="Source Sans Pro" w:eastAsia="Times New Roman" w:hAnsi="Source Sans Pro" w:cs="Times New Roman"/>
          <w:color w:val="333333"/>
          <w:sz w:val="21"/>
          <w:szCs w:val="21"/>
          <w:lang w:eastAsia="nl-BE"/>
        </w:rPr>
        <w:t>het</w:t>
      </w:r>
      <w:r w:rsidRPr="0079114E">
        <w:rPr>
          <w:rFonts w:ascii="Source Sans Pro" w:eastAsia="Times New Roman" w:hAnsi="Source Sans Pro" w:cs="Times New Roman"/>
          <w:color w:val="333333"/>
          <w:sz w:val="21"/>
          <w:szCs w:val="21"/>
          <w:lang w:eastAsia="nl-BE"/>
        </w:rPr>
        <w:t xml:space="preserve"> vernieuwde convenant met </w:t>
      </w:r>
      <w:r w:rsidRPr="0079114E">
        <w:rPr>
          <w:rFonts w:ascii="Source Sans Pro" w:eastAsia="Times New Roman" w:hAnsi="Source Sans Pro" w:cs="Times New Roman"/>
          <w:color w:val="333333"/>
          <w:sz w:val="21"/>
          <w:szCs w:val="21"/>
          <w:highlight w:val="yellow"/>
          <w:lang w:eastAsia="nl-BE"/>
        </w:rPr>
        <w:t>XX</w:t>
      </w:r>
      <w:r w:rsidRPr="0079114E">
        <w:rPr>
          <w:rFonts w:ascii="Source Sans Pro" w:eastAsia="Times New Roman" w:hAnsi="Source Sans Pro" w:cs="Times New Roman"/>
          <w:color w:val="333333"/>
          <w:sz w:val="21"/>
          <w:szCs w:val="21"/>
          <w:lang w:eastAsia="nl-BE"/>
        </w:rPr>
        <w:t xml:space="preserve"> en machtigt de voorzitter van de </w:t>
      </w:r>
      <w:r w:rsidRPr="00414416">
        <w:rPr>
          <w:rFonts w:ascii="Source Sans Pro" w:eastAsia="Times New Roman" w:hAnsi="Source Sans Pro" w:cs="Times New Roman"/>
          <w:color w:val="333333"/>
          <w:sz w:val="21"/>
          <w:szCs w:val="21"/>
          <w:highlight w:val="yellow"/>
          <w:lang w:eastAsia="nl-BE"/>
        </w:rPr>
        <w:t xml:space="preserve">gemeenteraad </w:t>
      </w:r>
      <w:r w:rsidR="00414416" w:rsidRPr="00414416">
        <w:rPr>
          <w:rFonts w:ascii="Source Sans Pro" w:eastAsia="Times New Roman" w:hAnsi="Source Sans Pro" w:cs="Times New Roman"/>
          <w:color w:val="333333"/>
          <w:sz w:val="21"/>
          <w:szCs w:val="21"/>
          <w:highlight w:val="yellow"/>
          <w:lang w:eastAsia="nl-BE"/>
        </w:rPr>
        <w:t>/ raad voor maatschappelijk welzijn</w:t>
      </w:r>
      <w:r w:rsidR="00414416">
        <w:rPr>
          <w:rFonts w:ascii="Source Sans Pro" w:eastAsia="Times New Roman" w:hAnsi="Source Sans Pro" w:cs="Times New Roman"/>
          <w:color w:val="333333"/>
          <w:sz w:val="21"/>
          <w:szCs w:val="21"/>
          <w:lang w:eastAsia="nl-BE"/>
        </w:rPr>
        <w:t xml:space="preserve"> </w:t>
      </w:r>
      <w:r w:rsidRPr="0079114E">
        <w:rPr>
          <w:rFonts w:ascii="Source Sans Pro" w:eastAsia="Times New Roman" w:hAnsi="Source Sans Pro" w:cs="Times New Roman"/>
          <w:color w:val="333333"/>
          <w:sz w:val="21"/>
          <w:szCs w:val="21"/>
          <w:lang w:eastAsia="nl-BE"/>
        </w:rPr>
        <w:t xml:space="preserve">en de algemeen directeur </w:t>
      </w:r>
      <w:r>
        <w:rPr>
          <w:rFonts w:ascii="Source Sans Pro" w:eastAsia="Times New Roman" w:hAnsi="Source Sans Pro" w:cs="Times New Roman"/>
          <w:color w:val="333333"/>
          <w:sz w:val="21"/>
          <w:szCs w:val="21"/>
          <w:lang w:eastAsia="nl-BE"/>
        </w:rPr>
        <w:t xml:space="preserve">om </w:t>
      </w:r>
      <w:r w:rsidRPr="0079114E">
        <w:rPr>
          <w:rFonts w:ascii="Source Sans Pro" w:eastAsia="Times New Roman" w:hAnsi="Source Sans Pro" w:cs="Times New Roman"/>
          <w:color w:val="333333"/>
          <w:sz w:val="21"/>
          <w:szCs w:val="21"/>
          <w:lang w:eastAsia="nl-BE"/>
        </w:rPr>
        <w:t>d</w:t>
      </w:r>
      <w:r w:rsidR="00F57CD3">
        <w:rPr>
          <w:rFonts w:ascii="Source Sans Pro" w:eastAsia="Times New Roman" w:hAnsi="Source Sans Pro" w:cs="Times New Roman"/>
          <w:color w:val="333333"/>
          <w:sz w:val="21"/>
          <w:szCs w:val="21"/>
          <w:lang w:eastAsia="nl-BE"/>
        </w:rPr>
        <w:t>it</w:t>
      </w:r>
      <w:bookmarkStart w:id="1" w:name="_GoBack"/>
      <w:bookmarkEnd w:id="1"/>
      <w:r w:rsidRPr="0079114E">
        <w:rPr>
          <w:rFonts w:ascii="Source Sans Pro" w:eastAsia="Times New Roman" w:hAnsi="Source Sans Pro" w:cs="Times New Roman"/>
          <w:color w:val="333333"/>
          <w:sz w:val="21"/>
          <w:szCs w:val="21"/>
          <w:lang w:eastAsia="nl-BE"/>
        </w:rPr>
        <w:t xml:space="preserve"> namens </w:t>
      </w:r>
      <w:r w:rsidRPr="0079114E">
        <w:rPr>
          <w:rFonts w:ascii="Source Sans Pro" w:eastAsia="Times New Roman" w:hAnsi="Source Sans Pro" w:cs="Times New Roman"/>
          <w:color w:val="333333"/>
          <w:sz w:val="21"/>
          <w:szCs w:val="21"/>
          <w:highlight w:val="yellow"/>
          <w:lang w:eastAsia="nl-BE"/>
        </w:rPr>
        <w:t>stad Turnhout / OCMW Turnhout</w:t>
      </w:r>
      <w:r w:rsidRPr="0079114E">
        <w:rPr>
          <w:rFonts w:ascii="Source Sans Pro" w:eastAsia="Times New Roman" w:hAnsi="Source Sans Pro" w:cs="Times New Roman"/>
          <w:color w:val="333333"/>
          <w:sz w:val="21"/>
          <w:szCs w:val="21"/>
          <w:lang w:eastAsia="nl-BE"/>
        </w:rPr>
        <w:t xml:space="preserve"> te ondertekenen.</w:t>
      </w:r>
    </w:p>
    <w:sectPr w:rsidR="001562D5" w:rsidRPr="00A72B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4E"/>
    <w:rsid w:val="00053663"/>
    <w:rsid w:val="000C16C8"/>
    <w:rsid w:val="001B3B2B"/>
    <w:rsid w:val="00221064"/>
    <w:rsid w:val="003A68B7"/>
    <w:rsid w:val="003B1A3F"/>
    <w:rsid w:val="00414416"/>
    <w:rsid w:val="004E72B8"/>
    <w:rsid w:val="005B53AD"/>
    <w:rsid w:val="00691CF4"/>
    <w:rsid w:val="007618DE"/>
    <w:rsid w:val="0079114E"/>
    <w:rsid w:val="00794C15"/>
    <w:rsid w:val="007D40E3"/>
    <w:rsid w:val="00A72B8A"/>
    <w:rsid w:val="00B4007C"/>
    <w:rsid w:val="00D46CAA"/>
    <w:rsid w:val="00D86416"/>
    <w:rsid w:val="00E72992"/>
    <w:rsid w:val="00F57C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3144"/>
  <w15:chartTrackingRefBased/>
  <w15:docId w15:val="{D6A4E50B-9203-41C3-839D-8035CE81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11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3">
    <w:name w:val="heading 3"/>
    <w:basedOn w:val="Standaard"/>
    <w:link w:val="Kop3Char"/>
    <w:uiPriority w:val="9"/>
    <w:qFormat/>
    <w:rsid w:val="0079114E"/>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79114E"/>
    <w:rPr>
      <w:rFonts w:ascii="Times New Roman" w:eastAsia="Times New Roman" w:hAnsi="Times New Roman" w:cs="Times New Roman"/>
      <w:b/>
      <w:bCs/>
      <w:sz w:val="27"/>
      <w:szCs w:val="27"/>
      <w:lang w:eastAsia="nl-BE"/>
    </w:rPr>
  </w:style>
  <w:style w:type="paragraph" w:styleId="Normaalweb">
    <w:name w:val="Normal (Web)"/>
    <w:basedOn w:val="Standaard"/>
    <w:uiPriority w:val="99"/>
    <w:semiHidden/>
    <w:unhideWhenUsed/>
    <w:rsid w:val="0079114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Kop1Char">
    <w:name w:val="Kop 1 Char"/>
    <w:basedOn w:val="Standaardalinea-lettertype"/>
    <w:link w:val="Kop1"/>
    <w:uiPriority w:val="9"/>
    <w:rsid w:val="0079114E"/>
    <w:rPr>
      <w:rFonts w:asciiTheme="majorHAnsi" w:eastAsiaTheme="majorEastAsia" w:hAnsiTheme="majorHAnsi" w:cstheme="majorBidi"/>
      <w:color w:val="365F91" w:themeColor="accent1" w:themeShade="BF"/>
      <w:sz w:val="32"/>
      <w:szCs w:val="32"/>
    </w:rPr>
  </w:style>
  <w:style w:type="paragraph" w:styleId="Ballontekst">
    <w:name w:val="Balloon Text"/>
    <w:basedOn w:val="Standaard"/>
    <w:link w:val="BallontekstChar"/>
    <w:uiPriority w:val="99"/>
    <w:semiHidden/>
    <w:unhideWhenUsed/>
    <w:rsid w:val="00A72B8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72B8A"/>
    <w:rPr>
      <w:rFonts w:ascii="Segoe UI" w:hAnsi="Segoe UI" w:cs="Segoe UI"/>
      <w:sz w:val="18"/>
      <w:szCs w:val="18"/>
    </w:rPr>
  </w:style>
  <w:style w:type="character" w:styleId="Hyperlink">
    <w:name w:val="Hyperlink"/>
    <w:basedOn w:val="Standaardalinea-lettertype"/>
    <w:uiPriority w:val="99"/>
    <w:semiHidden/>
    <w:unhideWhenUsed/>
    <w:rsid w:val="00A72B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020598">
      <w:bodyDiv w:val="1"/>
      <w:marLeft w:val="0"/>
      <w:marRight w:val="0"/>
      <w:marTop w:val="0"/>
      <w:marBottom w:val="0"/>
      <w:divBdr>
        <w:top w:val="none" w:sz="0" w:space="0" w:color="auto"/>
        <w:left w:val="none" w:sz="0" w:space="0" w:color="auto"/>
        <w:bottom w:val="none" w:sz="0" w:space="0" w:color="auto"/>
        <w:right w:val="none" w:sz="0" w:space="0" w:color="auto"/>
      </w:divBdr>
      <w:divsChild>
        <w:div w:id="1783107724">
          <w:marLeft w:val="0"/>
          <w:marRight w:val="0"/>
          <w:marTop w:val="0"/>
          <w:marBottom w:val="225"/>
          <w:divBdr>
            <w:top w:val="none" w:sz="0" w:space="0" w:color="auto"/>
            <w:left w:val="none" w:sz="0" w:space="0" w:color="auto"/>
            <w:bottom w:val="none" w:sz="0" w:space="0" w:color="auto"/>
            <w:right w:val="none" w:sz="0" w:space="0" w:color="auto"/>
          </w:divBdr>
          <w:divsChild>
            <w:div w:id="2068186809">
              <w:marLeft w:val="0"/>
              <w:marRight w:val="0"/>
              <w:marTop w:val="0"/>
              <w:marBottom w:val="0"/>
              <w:divBdr>
                <w:top w:val="none" w:sz="0" w:space="0" w:color="auto"/>
                <w:left w:val="none" w:sz="0" w:space="0" w:color="auto"/>
                <w:bottom w:val="none" w:sz="0" w:space="0" w:color="auto"/>
                <w:right w:val="none" w:sz="0" w:space="0" w:color="auto"/>
              </w:divBdr>
              <w:divsChild>
                <w:div w:id="153271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61682">
          <w:marLeft w:val="0"/>
          <w:marRight w:val="0"/>
          <w:marTop w:val="0"/>
          <w:marBottom w:val="225"/>
          <w:divBdr>
            <w:top w:val="none" w:sz="0" w:space="0" w:color="auto"/>
            <w:left w:val="none" w:sz="0" w:space="0" w:color="auto"/>
            <w:bottom w:val="none" w:sz="0" w:space="0" w:color="auto"/>
            <w:right w:val="none" w:sz="0" w:space="0" w:color="auto"/>
          </w:divBdr>
          <w:divsChild>
            <w:div w:id="1492332952">
              <w:marLeft w:val="0"/>
              <w:marRight w:val="0"/>
              <w:marTop w:val="0"/>
              <w:marBottom w:val="0"/>
              <w:divBdr>
                <w:top w:val="none" w:sz="0" w:space="0" w:color="auto"/>
                <w:left w:val="none" w:sz="0" w:space="0" w:color="auto"/>
                <w:bottom w:val="none" w:sz="0" w:space="0" w:color="auto"/>
                <w:right w:val="none" w:sz="0" w:space="0" w:color="auto"/>
              </w:divBdr>
            </w:div>
          </w:divsChild>
        </w:div>
        <w:div w:id="1786462453">
          <w:marLeft w:val="0"/>
          <w:marRight w:val="0"/>
          <w:marTop w:val="0"/>
          <w:marBottom w:val="225"/>
          <w:divBdr>
            <w:top w:val="none" w:sz="0" w:space="0" w:color="auto"/>
            <w:left w:val="none" w:sz="0" w:space="0" w:color="auto"/>
            <w:bottom w:val="none" w:sz="0" w:space="0" w:color="auto"/>
            <w:right w:val="none" w:sz="0" w:space="0" w:color="auto"/>
          </w:divBdr>
          <w:divsChild>
            <w:div w:id="2027362161">
              <w:marLeft w:val="0"/>
              <w:marRight w:val="0"/>
              <w:marTop w:val="0"/>
              <w:marBottom w:val="0"/>
              <w:divBdr>
                <w:top w:val="none" w:sz="0" w:space="0" w:color="auto"/>
                <w:left w:val="none" w:sz="0" w:space="0" w:color="auto"/>
                <w:bottom w:val="none" w:sz="0" w:space="0" w:color="auto"/>
                <w:right w:val="none" w:sz="0" w:space="0" w:color="auto"/>
              </w:divBdr>
            </w:div>
          </w:divsChild>
        </w:div>
        <w:div w:id="1950508161">
          <w:marLeft w:val="0"/>
          <w:marRight w:val="0"/>
          <w:marTop w:val="0"/>
          <w:marBottom w:val="225"/>
          <w:divBdr>
            <w:top w:val="none" w:sz="0" w:space="0" w:color="auto"/>
            <w:left w:val="none" w:sz="0" w:space="0" w:color="auto"/>
            <w:bottom w:val="none" w:sz="0" w:space="0" w:color="auto"/>
            <w:right w:val="none" w:sz="0" w:space="0" w:color="auto"/>
          </w:divBdr>
          <w:divsChild>
            <w:div w:id="435977668">
              <w:marLeft w:val="0"/>
              <w:marRight w:val="0"/>
              <w:marTop w:val="0"/>
              <w:marBottom w:val="0"/>
              <w:divBdr>
                <w:top w:val="none" w:sz="0" w:space="0" w:color="auto"/>
                <w:left w:val="none" w:sz="0" w:space="0" w:color="auto"/>
                <w:bottom w:val="none" w:sz="0" w:space="0" w:color="auto"/>
                <w:right w:val="none" w:sz="0" w:space="0" w:color="auto"/>
              </w:divBdr>
              <w:divsChild>
                <w:div w:id="3175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13856">
          <w:marLeft w:val="0"/>
          <w:marRight w:val="0"/>
          <w:marTop w:val="0"/>
          <w:marBottom w:val="225"/>
          <w:divBdr>
            <w:top w:val="none" w:sz="0" w:space="0" w:color="auto"/>
            <w:left w:val="none" w:sz="0" w:space="0" w:color="auto"/>
            <w:bottom w:val="none" w:sz="0" w:space="0" w:color="auto"/>
            <w:right w:val="none" w:sz="0" w:space="0" w:color="auto"/>
          </w:divBdr>
          <w:divsChild>
            <w:div w:id="1402436974">
              <w:marLeft w:val="0"/>
              <w:marRight w:val="0"/>
              <w:marTop w:val="0"/>
              <w:marBottom w:val="0"/>
              <w:divBdr>
                <w:top w:val="none" w:sz="0" w:space="0" w:color="auto"/>
                <w:left w:val="none" w:sz="0" w:space="0" w:color="auto"/>
                <w:bottom w:val="none" w:sz="0" w:space="0" w:color="auto"/>
                <w:right w:val="none" w:sz="0" w:space="0" w:color="auto"/>
              </w:divBdr>
              <w:divsChild>
                <w:div w:id="1242107419">
                  <w:marLeft w:val="0"/>
                  <w:marRight w:val="0"/>
                  <w:marTop w:val="0"/>
                  <w:marBottom w:val="0"/>
                  <w:divBdr>
                    <w:top w:val="none" w:sz="0" w:space="0" w:color="auto"/>
                    <w:left w:val="none" w:sz="0" w:space="0" w:color="auto"/>
                    <w:bottom w:val="none" w:sz="0" w:space="0" w:color="auto"/>
                    <w:right w:val="none" w:sz="0" w:space="0" w:color="auto"/>
                  </w:divBdr>
                </w:div>
                <w:div w:id="5180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2810">
          <w:marLeft w:val="0"/>
          <w:marRight w:val="0"/>
          <w:marTop w:val="0"/>
          <w:marBottom w:val="225"/>
          <w:divBdr>
            <w:top w:val="none" w:sz="0" w:space="0" w:color="auto"/>
            <w:left w:val="none" w:sz="0" w:space="0" w:color="auto"/>
            <w:bottom w:val="none" w:sz="0" w:space="0" w:color="auto"/>
            <w:right w:val="none" w:sz="0" w:space="0" w:color="auto"/>
          </w:divBdr>
          <w:divsChild>
            <w:div w:id="2072345539">
              <w:marLeft w:val="0"/>
              <w:marRight w:val="0"/>
              <w:marTop w:val="0"/>
              <w:marBottom w:val="0"/>
              <w:divBdr>
                <w:top w:val="none" w:sz="0" w:space="0" w:color="auto"/>
                <w:left w:val="none" w:sz="0" w:space="0" w:color="auto"/>
                <w:bottom w:val="none" w:sz="0" w:space="0" w:color="auto"/>
                <w:right w:val="none" w:sz="0" w:space="0" w:color="auto"/>
              </w:divBdr>
            </w:div>
          </w:divsChild>
        </w:div>
        <w:div w:id="307367361">
          <w:marLeft w:val="0"/>
          <w:marRight w:val="0"/>
          <w:marTop w:val="0"/>
          <w:marBottom w:val="225"/>
          <w:divBdr>
            <w:top w:val="none" w:sz="0" w:space="0" w:color="auto"/>
            <w:left w:val="none" w:sz="0" w:space="0" w:color="auto"/>
            <w:bottom w:val="none" w:sz="0" w:space="0" w:color="auto"/>
            <w:right w:val="none" w:sz="0" w:space="0" w:color="auto"/>
          </w:divBdr>
          <w:divsChild>
            <w:div w:id="2079132643">
              <w:marLeft w:val="0"/>
              <w:marRight w:val="0"/>
              <w:marTop w:val="0"/>
              <w:marBottom w:val="0"/>
              <w:divBdr>
                <w:top w:val="none" w:sz="0" w:space="0" w:color="auto"/>
                <w:left w:val="none" w:sz="0" w:space="0" w:color="auto"/>
                <w:bottom w:val="none" w:sz="0" w:space="0" w:color="auto"/>
                <w:right w:val="none" w:sz="0" w:space="0" w:color="auto"/>
              </w:divBdr>
            </w:div>
          </w:divsChild>
        </w:div>
        <w:div w:id="603194470">
          <w:marLeft w:val="0"/>
          <w:marRight w:val="0"/>
          <w:marTop w:val="0"/>
          <w:marBottom w:val="0"/>
          <w:divBdr>
            <w:top w:val="none" w:sz="0" w:space="0" w:color="auto"/>
            <w:left w:val="none" w:sz="0" w:space="0" w:color="auto"/>
            <w:bottom w:val="none" w:sz="0" w:space="0" w:color="auto"/>
            <w:right w:val="none" w:sz="0" w:space="0" w:color="auto"/>
          </w:divBdr>
          <w:divsChild>
            <w:div w:id="1222787601">
              <w:marLeft w:val="0"/>
              <w:marRight w:val="0"/>
              <w:marTop w:val="0"/>
              <w:marBottom w:val="0"/>
              <w:divBdr>
                <w:top w:val="none" w:sz="0" w:space="0" w:color="auto"/>
                <w:left w:val="none" w:sz="0" w:space="0" w:color="auto"/>
                <w:bottom w:val="none" w:sz="0" w:space="0" w:color="auto"/>
                <w:right w:val="none" w:sz="0" w:space="0" w:color="auto"/>
              </w:divBdr>
              <w:divsChild>
                <w:div w:id="1338770968">
                  <w:marLeft w:val="0"/>
                  <w:marRight w:val="0"/>
                  <w:marTop w:val="0"/>
                  <w:marBottom w:val="0"/>
                  <w:divBdr>
                    <w:top w:val="none" w:sz="0" w:space="0" w:color="auto"/>
                    <w:left w:val="none" w:sz="0" w:space="0" w:color="auto"/>
                    <w:bottom w:val="none" w:sz="0" w:space="0" w:color="auto"/>
                    <w:right w:val="none" w:sz="0" w:space="0" w:color="auto"/>
                  </w:divBdr>
                  <w:divsChild>
                    <w:div w:id="612783402">
                      <w:marLeft w:val="0"/>
                      <w:marRight w:val="0"/>
                      <w:marTop w:val="0"/>
                      <w:marBottom w:val="75"/>
                      <w:divBdr>
                        <w:top w:val="none" w:sz="0" w:space="0" w:color="auto"/>
                        <w:left w:val="none" w:sz="0" w:space="0" w:color="auto"/>
                        <w:bottom w:val="none" w:sz="0" w:space="0" w:color="auto"/>
                        <w:right w:val="none" w:sz="0" w:space="0" w:color="auto"/>
                      </w:divBdr>
                    </w:div>
                  </w:divsChild>
                </w:div>
                <w:div w:id="1827167949">
                  <w:marLeft w:val="0"/>
                  <w:marRight w:val="0"/>
                  <w:marTop w:val="0"/>
                  <w:marBottom w:val="0"/>
                  <w:divBdr>
                    <w:top w:val="none" w:sz="0" w:space="0" w:color="auto"/>
                    <w:left w:val="none" w:sz="0" w:space="0" w:color="auto"/>
                    <w:bottom w:val="none" w:sz="0" w:space="0" w:color="auto"/>
                    <w:right w:val="none" w:sz="0" w:space="0" w:color="auto"/>
                  </w:divBdr>
                  <w:divsChild>
                    <w:div w:id="1655257462">
                      <w:marLeft w:val="0"/>
                      <w:marRight w:val="0"/>
                      <w:marTop w:val="0"/>
                      <w:marBottom w:val="0"/>
                      <w:divBdr>
                        <w:top w:val="none" w:sz="0" w:space="0" w:color="auto"/>
                        <w:left w:val="none" w:sz="0" w:space="0" w:color="auto"/>
                        <w:bottom w:val="none" w:sz="0" w:space="0" w:color="auto"/>
                        <w:right w:val="none" w:sz="0" w:space="0" w:color="auto"/>
                      </w:divBdr>
                      <w:divsChild>
                        <w:div w:id="12016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82078">
                  <w:marLeft w:val="0"/>
                  <w:marRight w:val="0"/>
                  <w:marTop w:val="0"/>
                  <w:marBottom w:val="0"/>
                  <w:divBdr>
                    <w:top w:val="none" w:sz="0" w:space="0" w:color="auto"/>
                    <w:left w:val="none" w:sz="0" w:space="0" w:color="auto"/>
                    <w:bottom w:val="none" w:sz="0" w:space="0" w:color="auto"/>
                    <w:right w:val="none" w:sz="0" w:space="0" w:color="auto"/>
                  </w:divBdr>
                  <w:divsChild>
                    <w:div w:id="143471721">
                      <w:marLeft w:val="0"/>
                      <w:marRight w:val="0"/>
                      <w:marTop w:val="0"/>
                      <w:marBottom w:val="75"/>
                      <w:divBdr>
                        <w:top w:val="none" w:sz="0" w:space="0" w:color="auto"/>
                        <w:left w:val="none" w:sz="0" w:space="0" w:color="auto"/>
                        <w:bottom w:val="none" w:sz="0" w:space="0" w:color="auto"/>
                        <w:right w:val="none" w:sz="0" w:space="0" w:color="auto"/>
                      </w:divBdr>
                    </w:div>
                  </w:divsChild>
                </w:div>
                <w:div w:id="1807162131">
                  <w:marLeft w:val="0"/>
                  <w:marRight w:val="0"/>
                  <w:marTop w:val="0"/>
                  <w:marBottom w:val="0"/>
                  <w:divBdr>
                    <w:top w:val="none" w:sz="0" w:space="0" w:color="auto"/>
                    <w:left w:val="none" w:sz="0" w:space="0" w:color="auto"/>
                    <w:bottom w:val="none" w:sz="0" w:space="0" w:color="auto"/>
                    <w:right w:val="none" w:sz="0" w:space="0" w:color="auto"/>
                  </w:divBdr>
                  <w:divsChild>
                    <w:div w:id="8831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75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1667</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Oris Bert</dc:creator>
  <cp:keywords/>
  <dc:description/>
  <cp:lastModifiedBy>Oris Bert</cp:lastModifiedBy>
  <cp:revision>2</cp:revision>
  <dcterms:created xsi:type="dcterms:W3CDTF">2020-01-21T15:59:00Z</dcterms:created>
  <dcterms:modified xsi:type="dcterms:W3CDTF">2020-01-21T15:59:00Z</dcterms:modified>
</cp:coreProperties>
</file>